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9868" w:type="dxa"/>
        <w:tblLook w:val="04A0" w:firstRow="1" w:lastRow="0" w:firstColumn="1" w:lastColumn="0" w:noHBand="0" w:noVBand="1"/>
      </w:tblPr>
      <w:tblGrid>
        <w:gridCol w:w="4107"/>
        <w:gridCol w:w="5669"/>
        <w:gridCol w:w="92"/>
      </w:tblGrid>
      <w:tr w:rsidR="000B49F3" w14:paraId="609BC779" w14:textId="77777777" w:rsidTr="00C24D44">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3B02419C" w14:textId="77777777" w:rsidR="000B49F3" w:rsidRDefault="001D738B" w:rsidP="001D738B">
            <w:pPr>
              <w:pStyle w:val="Virsraksts1"/>
              <w:numPr>
                <w:ilvl w:val="0"/>
                <w:numId w:val="2"/>
              </w:numPr>
              <w:ind w:left="313"/>
              <w:jc w:val="left"/>
              <w:outlineLvl w:val="0"/>
            </w:pPr>
            <w:r>
              <w:t>VIELAS/</w:t>
            </w:r>
            <w:r w:rsidR="000B49F3" w:rsidRPr="001D738B">
              <w:t>MAISĪJUMA UN UZŅĒMĒJSABIEDRĪBAS</w:t>
            </w:r>
            <w:r>
              <w:t>/</w:t>
            </w:r>
            <w:r w:rsidR="000B49F3" w:rsidRPr="001D738B">
              <w:t>KOMPĀNIJAS</w:t>
            </w:r>
            <w:r>
              <w:t xml:space="preserve"> </w:t>
            </w:r>
            <w:r w:rsidR="000B49F3" w:rsidRPr="001D738B">
              <w:t>IDENTIFICĒŠANA</w:t>
            </w:r>
          </w:p>
        </w:tc>
      </w:tr>
      <w:tr w:rsidR="000B49F3" w14:paraId="31DEC2DB"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069F0" w14:textId="77777777" w:rsidR="001D738B" w:rsidRPr="009D2A44" w:rsidRDefault="001D738B" w:rsidP="001D738B">
            <w:pPr>
              <w:pStyle w:val="Sarakstarindkopa"/>
              <w:ind w:left="313"/>
              <w:rPr>
                <w:b/>
              </w:rPr>
            </w:pPr>
          </w:p>
          <w:p w14:paraId="692CF520" w14:textId="77777777" w:rsidR="000B49F3" w:rsidRPr="009D2A44" w:rsidRDefault="001D738B" w:rsidP="001D738B">
            <w:pPr>
              <w:pStyle w:val="Sarakstarindkopa"/>
              <w:numPr>
                <w:ilvl w:val="1"/>
                <w:numId w:val="2"/>
              </w:numPr>
              <w:ind w:left="313"/>
              <w:rPr>
                <w:b/>
              </w:rPr>
            </w:pPr>
            <w:r w:rsidRPr="009D2A44">
              <w:rPr>
                <w:b/>
              </w:rPr>
              <w:t xml:space="preserve"> Produkta identifikators</w:t>
            </w:r>
            <w:r w:rsidR="00E328F9">
              <w:rPr>
                <w:b/>
              </w:rPr>
              <w:t>:</w:t>
            </w:r>
          </w:p>
          <w:p w14:paraId="7CC4BDC3" w14:textId="77777777" w:rsidR="001D738B" w:rsidRPr="009D2A44" w:rsidRDefault="001D738B" w:rsidP="001D738B">
            <w:pPr>
              <w:pStyle w:val="Sarakstarindkopa"/>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0ECAF" w14:textId="77777777" w:rsidR="001D738B" w:rsidRPr="009D2A44" w:rsidRDefault="001D738B" w:rsidP="000B49F3">
            <w:pPr>
              <w:rPr>
                <w:b/>
              </w:rPr>
            </w:pPr>
          </w:p>
          <w:p w14:paraId="7874BF60" w14:textId="1950F52B" w:rsidR="000B49F3" w:rsidRPr="009D2A44" w:rsidRDefault="007D3EFA" w:rsidP="000B49F3">
            <w:pPr>
              <w:rPr>
                <w:b/>
              </w:rPr>
            </w:pPr>
            <w:proofErr w:type="spellStart"/>
            <w:r>
              <w:rPr>
                <w:b/>
              </w:rPr>
              <w:t>T</w:t>
            </w:r>
            <w:r w:rsidR="004A4B38">
              <w:rPr>
                <w:b/>
              </w:rPr>
              <w:t>iefengrund</w:t>
            </w:r>
            <w:proofErr w:type="spellEnd"/>
          </w:p>
        </w:tc>
      </w:tr>
      <w:tr w:rsidR="000B49F3" w14:paraId="376C598F" w14:textId="77777777" w:rsidTr="00C24D44">
        <w:trPr>
          <w:trHeight w:val="70"/>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62480" w14:textId="77777777" w:rsidR="000B49F3" w:rsidRPr="00267DCE" w:rsidRDefault="009D2A44" w:rsidP="00D263E7">
            <w:pPr>
              <w:pStyle w:val="Sarakstarindkopa"/>
              <w:numPr>
                <w:ilvl w:val="1"/>
                <w:numId w:val="2"/>
              </w:numPr>
              <w:ind w:left="313"/>
              <w:rPr>
                <w:b/>
              </w:rPr>
            </w:pPr>
            <w:r w:rsidRPr="00267DCE">
              <w:rPr>
                <w:b/>
                <w:lang w:eastAsia="lv-LV"/>
              </w:rPr>
              <w:t xml:space="preserve"> </w:t>
            </w:r>
            <w:r w:rsidR="001D738B" w:rsidRPr="00267DCE">
              <w:rPr>
                <w:b/>
                <w:lang w:eastAsia="lv-LV"/>
              </w:rPr>
              <w:t>Vielas vai maisījuma attiecīgi apzinātie lietošanas veidi un tādi, ko neiesaka izmantot</w:t>
            </w:r>
            <w:r w:rsidR="00E328F9">
              <w:rPr>
                <w:b/>
                <w:lang w:eastAsia="lv-LV"/>
              </w:rPr>
              <w:t>:</w:t>
            </w:r>
          </w:p>
          <w:p w14:paraId="1D130D48" w14:textId="77777777" w:rsidR="001D738B" w:rsidRPr="009D2A44" w:rsidRDefault="001D738B" w:rsidP="001D738B">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F14145" w14:textId="77777777" w:rsidR="007D3EFA" w:rsidRPr="00456634" w:rsidRDefault="007D3EFA" w:rsidP="007D3EFA">
            <w:pPr>
              <w:rPr>
                <w:lang w:eastAsia="lv-LV"/>
              </w:rPr>
            </w:pPr>
            <w:r w:rsidRPr="00456634">
              <w:rPr>
                <w:lang w:eastAsia="lv-LV"/>
              </w:rPr>
              <w:t xml:space="preserve">Universāla blīvējoša virsmas grunts, uz ūdens </w:t>
            </w:r>
            <w:r>
              <w:rPr>
                <w:lang w:eastAsia="lv-LV"/>
              </w:rPr>
              <w:t>bāzes</w:t>
            </w:r>
            <w:r w:rsidRPr="00456634">
              <w:rPr>
                <w:lang w:eastAsia="lv-LV"/>
              </w:rPr>
              <w:t xml:space="preserve"> akrila polimēra dispersijas</w:t>
            </w:r>
            <w:r>
              <w:rPr>
                <w:lang w:eastAsia="lv-LV"/>
              </w:rPr>
              <w:t>.</w:t>
            </w:r>
          </w:p>
          <w:p w14:paraId="0861E42A" w14:textId="77777777" w:rsidR="007D3EFA" w:rsidRDefault="007D3EFA" w:rsidP="007D3EFA">
            <w:pPr>
              <w:rPr>
                <w:color w:val="000000"/>
              </w:rPr>
            </w:pPr>
            <w:r w:rsidRPr="00456634">
              <w:rPr>
                <w:color w:val="000000"/>
              </w:rPr>
              <w:t>Lietot atbilstoši uzņēmumā</w:t>
            </w:r>
            <w:r>
              <w:rPr>
                <w:color w:val="000000"/>
              </w:rPr>
              <w:t xml:space="preserve"> </w:t>
            </w:r>
            <w:r w:rsidRPr="00456634">
              <w:rPr>
                <w:color w:val="000000"/>
              </w:rPr>
              <w:t>izstrādātajai instrukcijai</w:t>
            </w:r>
            <w:r>
              <w:rPr>
                <w:color w:val="000000"/>
              </w:rPr>
              <w:t xml:space="preserve">. </w:t>
            </w:r>
          </w:p>
          <w:p w14:paraId="2E7AC88B" w14:textId="77777777" w:rsidR="000B49F3" w:rsidRPr="009D2A44" w:rsidRDefault="000B49F3" w:rsidP="000B49F3"/>
        </w:tc>
      </w:tr>
      <w:tr w:rsidR="000B49F3" w14:paraId="69B32778"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48D5A" w14:textId="77777777" w:rsidR="009D2A44" w:rsidRPr="009D2A44" w:rsidRDefault="001D738B" w:rsidP="001D738B">
            <w:pPr>
              <w:pStyle w:val="Sarakstarindkopa"/>
              <w:numPr>
                <w:ilvl w:val="1"/>
                <w:numId w:val="2"/>
              </w:numPr>
              <w:ind w:left="313"/>
              <w:rPr>
                <w:b/>
              </w:rPr>
            </w:pPr>
            <w:r w:rsidRPr="009D2A44">
              <w:rPr>
                <w:b/>
              </w:rPr>
              <w:t xml:space="preserve"> Informācija par drošības datu lapas </w:t>
            </w:r>
            <w:r w:rsidR="009D2A44" w:rsidRPr="009D2A44">
              <w:rPr>
                <w:b/>
              </w:rPr>
              <w:t xml:space="preserve"> </w:t>
            </w:r>
          </w:p>
          <w:p w14:paraId="739F9DB1" w14:textId="77777777" w:rsidR="000B49F3" w:rsidRPr="009D2A44" w:rsidRDefault="009D2A44" w:rsidP="009D2A44">
            <w:pPr>
              <w:pStyle w:val="Sarakstarindkopa"/>
              <w:ind w:left="313"/>
              <w:rPr>
                <w:b/>
              </w:rPr>
            </w:pPr>
            <w:r w:rsidRPr="009D2A44">
              <w:rPr>
                <w:b/>
              </w:rPr>
              <w:t xml:space="preserve"> </w:t>
            </w:r>
            <w:r w:rsidR="001D738B" w:rsidRPr="009D2A44">
              <w:rPr>
                <w:b/>
              </w:rPr>
              <w:t>piegādāt</w:t>
            </w:r>
            <w:r w:rsidR="00B2166D">
              <w:rPr>
                <w:b/>
              </w:rPr>
              <w:t>āju</w:t>
            </w:r>
          </w:p>
          <w:p w14:paraId="4D719400" w14:textId="77777777" w:rsidR="001D738B" w:rsidRPr="009D2A44" w:rsidRDefault="001D738B" w:rsidP="001D738B">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4791DA" w14:textId="77777777" w:rsidR="000B49F3" w:rsidRPr="009D2A44" w:rsidRDefault="000B49F3" w:rsidP="000B49F3"/>
        </w:tc>
      </w:tr>
      <w:tr w:rsidR="000B49F3" w14:paraId="7BCB2804"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E072E" w14:textId="77777777" w:rsidR="000B49F3" w:rsidRPr="009D2A44" w:rsidRDefault="001D738B" w:rsidP="001D738B">
            <w:pPr>
              <w:pStyle w:val="Sarakstarindkopa"/>
              <w:numPr>
                <w:ilvl w:val="2"/>
                <w:numId w:val="2"/>
              </w:numPr>
            </w:pPr>
            <w:r w:rsidRPr="009D2A44">
              <w:t>Ražotājs/importētājs</w:t>
            </w:r>
            <w:r w:rsidR="00B2166D">
              <w:t>:</w:t>
            </w:r>
          </w:p>
          <w:p w14:paraId="6466285B" w14:textId="77777777" w:rsidR="001D738B" w:rsidRPr="009D2A44" w:rsidRDefault="001D738B" w:rsidP="001D738B">
            <w:pPr>
              <w:pStyle w:val="Sarakstarindkopa"/>
              <w:ind w:left="1080"/>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71130" w14:textId="2DF1A294" w:rsidR="000B49F3" w:rsidRPr="009D2A44" w:rsidRDefault="004A4B38" w:rsidP="000B49F3">
            <w:r>
              <w:t xml:space="preserve">Rīgas </w:t>
            </w:r>
            <w:proofErr w:type="spellStart"/>
            <w:r>
              <w:t>Būvserviss</w:t>
            </w:r>
            <w:proofErr w:type="spellEnd"/>
            <w:r>
              <w:t xml:space="preserve"> SIA</w:t>
            </w:r>
          </w:p>
        </w:tc>
      </w:tr>
      <w:tr w:rsidR="000B49F3" w14:paraId="1931AC7C"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B0987" w14:textId="77777777" w:rsidR="000B49F3" w:rsidRPr="009D2A44" w:rsidRDefault="001D738B" w:rsidP="001D738B">
            <w:pPr>
              <w:pStyle w:val="Sarakstarindkopa"/>
              <w:numPr>
                <w:ilvl w:val="2"/>
                <w:numId w:val="2"/>
              </w:numPr>
            </w:pPr>
            <w:r w:rsidRPr="009D2A44">
              <w:t>Uzņēmuma reģistra numurs</w:t>
            </w:r>
            <w:r w:rsidR="00B2166D">
              <w:t>:</w:t>
            </w:r>
          </w:p>
          <w:p w14:paraId="7739656B" w14:textId="77777777" w:rsidR="001D738B" w:rsidRPr="009D2A44" w:rsidRDefault="001D738B" w:rsidP="001D738B">
            <w:pPr>
              <w:pStyle w:val="Sarakstarindkopa"/>
              <w:ind w:left="1080"/>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4B0DB" w14:textId="69D33B66" w:rsidR="000B49F3" w:rsidRPr="009D2A44" w:rsidRDefault="004A4B38" w:rsidP="000B49F3">
            <w:r>
              <w:t>40003610025</w:t>
            </w:r>
          </w:p>
        </w:tc>
      </w:tr>
      <w:tr w:rsidR="000B49F3" w14:paraId="25702879"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2CC51" w14:textId="77777777" w:rsidR="000B49F3" w:rsidRPr="009D2A44" w:rsidRDefault="001D738B" w:rsidP="001D738B">
            <w:pPr>
              <w:pStyle w:val="Sarakstarindkopa"/>
              <w:numPr>
                <w:ilvl w:val="2"/>
                <w:numId w:val="2"/>
              </w:numPr>
            </w:pPr>
            <w:r w:rsidRPr="009D2A44">
              <w:t>Pilna adrese</w:t>
            </w:r>
            <w:r w:rsidR="00B2166D">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50CE6" w14:textId="533792C8" w:rsidR="000B49F3" w:rsidRPr="009D2A44" w:rsidRDefault="004A4B38" w:rsidP="004A4B38">
            <w:proofErr w:type="spellStart"/>
            <w:r>
              <w:t>Pīkola</w:t>
            </w:r>
            <w:proofErr w:type="spellEnd"/>
            <w:r>
              <w:t xml:space="preserve"> iela 24,Rīga</w:t>
            </w:r>
          </w:p>
          <w:p w14:paraId="50DCCCB7" w14:textId="02861498" w:rsidR="001D738B" w:rsidRPr="009D2A44" w:rsidRDefault="001D738B" w:rsidP="000B49F3">
            <w:r w:rsidRPr="009D2A44">
              <w:t>LV-</w:t>
            </w:r>
            <w:r w:rsidR="004A4B38">
              <w:t>1006</w:t>
            </w:r>
          </w:p>
          <w:p w14:paraId="41A6574E" w14:textId="77777777" w:rsidR="009D2A44" w:rsidRPr="009D2A44" w:rsidRDefault="009D2A44" w:rsidP="000B49F3"/>
        </w:tc>
      </w:tr>
      <w:tr w:rsidR="000B49F3" w14:paraId="679CC7AB"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D7B54" w14:textId="12B1001F" w:rsidR="000B49F3" w:rsidRPr="009D2A44" w:rsidRDefault="009D2A44" w:rsidP="009D2A44">
            <w:pPr>
              <w:ind w:left="1021"/>
            </w:pPr>
            <w:proofErr w:type="spellStart"/>
            <w:r w:rsidRPr="009D2A44">
              <w:t>Tāltunis</w:t>
            </w:r>
            <w:proofErr w:type="spellEnd"/>
            <w:r w:rsidRPr="009D2A44">
              <w:t>:</w:t>
            </w:r>
          </w:p>
          <w:p w14:paraId="18012966" w14:textId="77777777" w:rsidR="009D2A44" w:rsidRPr="009D2A44" w:rsidRDefault="009D2A44" w:rsidP="009D2A44">
            <w:pPr>
              <w:ind w:left="1021"/>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DE666" w14:textId="7667E5FF" w:rsidR="000B49F3" w:rsidRPr="009D2A44" w:rsidRDefault="009D2A44" w:rsidP="000B49F3">
            <w:r w:rsidRPr="009D2A44">
              <w:t>+371-</w:t>
            </w:r>
            <w:r w:rsidR="004A4B38">
              <w:t xml:space="preserve"> 6755 3927</w:t>
            </w:r>
          </w:p>
        </w:tc>
      </w:tr>
      <w:tr w:rsidR="009D2A44" w14:paraId="2BD8ED09"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A4EBA1" w14:textId="77777777" w:rsidR="009D2A44" w:rsidRPr="009D2A44" w:rsidRDefault="009D2A44" w:rsidP="009D2A44">
            <w:pPr>
              <w:ind w:left="1021"/>
            </w:pPr>
            <w:r w:rsidRPr="009D2A44">
              <w:t>e-</w:t>
            </w:r>
            <w:proofErr w:type="spellStart"/>
            <w:r w:rsidRPr="009D2A44">
              <w:t>mail</w:t>
            </w:r>
            <w:proofErr w:type="spellEnd"/>
            <w:r w:rsidRPr="009D2A44">
              <w:t>:</w:t>
            </w:r>
          </w:p>
          <w:p w14:paraId="45F0204F" w14:textId="77777777" w:rsidR="009D2A44" w:rsidRPr="009D2A44" w:rsidRDefault="009D2A44" w:rsidP="009D2A44">
            <w:pPr>
              <w:ind w:left="1021"/>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43F9B" w14:textId="00887477" w:rsidR="009D2A44" w:rsidRPr="009D2A44" w:rsidRDefault="00B656FC" w:rsidP="000B49F3">
            <w:hyperlink r:id="rId8" w:history="1">
              <w:r w:rsidR="00376591" w:rsidRPr="00040367">
                <w:rPr>
                  <w:rStyle w:val="Hipersaite"/>
                </w:rPr>
                <w:t>info@buvserviss.lv</w:t>
              </w:r>
            </w:hyperlink>
          </w:p>
        </w:tc>
      </w:tr>
      <w:tr w:rsidR="009D2A44" w14:paraId="40D4CBFB"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A2FF0" w14:textId="77777777" w:rsidR="009D2A44" w:rsidRPr="009D2A44" w:rsidRDefault="009D2A44" w:rsidP="009D2A44">
            <w:pPr>
              <w:ind w:left="1021"/>
              <w:jc w:val="left"/>
            </w:pPr>
            <w:r w:rsidRPr="009D2A44">
              <w:t>Atbildīgā/Datu iz</w:t>
            </w:r>
            <w:r w:rsidR="00F656FE">
              <w:t>s</w:t>
            </w:r>
            <w:r w:rsidRPr="009D2A44">
              <w:t>niegšanas persona</w:t>
            </w:r>
            <w:r w:rsidR="00B2166D">
              <w:t>:</w:t>
            </w:r>
          </w:p>
          <w:p w14:paraId="6DDDD078" w14:textId="77777777" w:rsidR="009D2A44" w:rsidRPr="009D2A44" w:rsidRDefault="009D2A44" w:rsidP="009D2A44">
            <w:pPr>
              <w:ind w:left="1021"/>
              <w:jc w:val="left"/>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373F7" w14:textId="77777777" w:rsidR="009D2A44" w:rsidRPr="009D2A44" w:rsidRDefault="009D2A44" w:rsidP="000B49F3"/>
        </w:tc>
      </w:tr>
      <w:tr w:rsidR="009D2A44" w14:paraId="1C07832F"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242C3" w14:textId="77777777" w:rsidR="009D2A44" w:rsidRPr="009D2A44" w:rsidRDefault="009D2A44" w:rsidP="00267DCE">
            <w:pPr>
              <w:pStyle w:val="Sarakstarindkopa"/>
              <w:numPr>
                <w:ilvl w:val="1"/>
                <w:numId w:val="2"/>
              </w:numPr>
              <w:ind w:left="313"/>
              <w:rPr>
                <w:b/>
              </w:rPr>
            </w:pPr>
            <w:r w:rsidRPr="009D2A44">
              <w:rPr>
                <w:b/>
              </w:rPr>
              <w:t xml:space="preserve"> Tālruņa numurs, kur zvanīt ārkārtas situācijās</w:t>
            </w:r>
            <w:r w:rsidR="00E328F9">
              <w:rPr>
                <w:b/>
              </w:rP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7FFDD" w14:textId="77777777" w:rsidR="009D2A44" w:rsidRPr="009D2A44" w:rsidRDefault="009D2A44" w:rsidP="009D2A44">
            <w:r w:rsidRPr="009D2A44">
              <w:t>Ātrai palīdzībai: 03 vai 113</w:t>
            </w:r>
          </w:p>
          <w:p w14:paraId="6C4FB6FF" w14:textId="77777777" w:rsidR="009D2A44" w:rsidRPr="009D2A44" w:rsidRDefault="009D2A44" w:rsidP="009D2A44">
            <w:r w:rsidRPr="009D2A44">
              <w:t>Glābšanas dienestam: 112</w:t>
            </w:r>
          </w:p>
          <w:p w14:paraId="492C3C43" w14:textId="77777777" w:rsidR="009D2A44" w:rsidRPr="009D2A44" w:rsidRDefault="009D2A44" w:rsidP="009D2A44">
            <w:pPr>
              <w:rPr>
                <w:iCs/>
              </w:rPr>
            </w:pPr>
            <w:r w:rsidRPr="009D2A44">
              <w:rPr>
                <w:lang w:eastAsia="lv-LV"/>
              </w:rPr>
              <w:t>Saindēšanās un zaļu informācijas centrs:</w:t>
            </w:r>
          </w:p>
          <w:p w14:paraId="4110B845" w14:textId="77777777" w:rsidR="009D2A44" w:rsidRPr="009D2A44" w:rsidRDefault="009D2A44" w:rsidP="009D2A44">
            <w:pPr>
              <w:rPr>
                <w:iCs/>
              </w:rPr>
            </w:pPr>
            <w:r w:rsidRPr="009D2A44">
              <w:rPr>
                <w:iCs/>
              </w:rPr>
              <w:t>+371-</w:t>
            </w:r>
            <w:r w:rsidR="00BC162D" w:rsidRPr="00BC162D">
              <w:rPr>
                <w:iCs/>
              </w:rPr>
              <w:t>67042473</w:t>
            </w:r>
            <w:r w:rsidRPr="009D2A44">
              <w:rPr>
                <w:iCs/>
              </w:rPr>
              <w:t xml:space="preserve"> (visu diennakti)</w:t>
            </w:r>
          </w:p>
          <w:p w14:paraId="397A186B" w14:textId="77777777" w:rsidR="009D2A44" w:rsidRPr="009D2A44" w:rsidRDefault="009D2A44" w:rsidP="000B49F3"/>
        </w:tc>
      </w:tr>
      <w:tr w:rsidR="009D2A44" w14:paraId="2E71821B" w14:textId="77777777" w:rsidTr="00C24D44">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67407265" w14:textId="77777777" w:rsidR="009D2A44" w:rsidRPr="009D2A44" w:rsidRDefault="009D2A44" w:rsidP="009D2A44">
            <w:pPr>
              <w:pStyle w:val="Virsraksts1"/>
              <w:numPr>
                <w:ilvl w:val="0"/>
                <w:numId w:val="2"/>
              </w:numPr>
              <w:ind w:left="313"/>
              <w:outlineLvl w:val="0"/>
            </w:pPr>
            <w:r>
              <w:t>BĪSTAMĪBAS APZINĀŠANA</w:t>
            </w:r>
          </w:p>
        </w:tc>
      </w:tr>
      <w:tr w:rsidR="009D2A44" w14:paraId="0B7C7087"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9117C" w14:textId="77777777" w:rsidR="009D2A44" w:rsidRDefault="009D2A44" w:rsidP="009D2A44"/>
          <w:p w14:paraId="3240AD6C" w14:textId="77777777" w:rsidR="009D2A44" w:rsidRPr="009D2A44" w:rsidRDefault="009D2A44" w:rsidP="009D2A44">
            <w:pPr>
              <w:pStyle w:val="Sarakstarindkopa"/>
              <w:numPr>
                <w:ilvl w:val="1"/>
                <w:numId w:val="2"/>
              </w:numPr>
              <w:ind w:left="313"/>
              <w:rPr>
                <w:b/>
              </w:rPr>
            </w:pPr>
            <w:r w:rsidRPr="009D2A44">
              <w:rPr>
                <w:b/>
              </w:rPr>
              <w:t>Vielas vai maisījuma klasificēšana</w:t>
            </w:r>
          </w:p>
          <w:p w14:paraId="7649C6DF" w14:textId="77777777" w:rsidR="009D2A44" w:rsidRDefault="009D2A44" w:rsidP="009D2A44">
            <w:pPr>
              <w:pStyle w:val="Sarakstarindkopa"/>
            </w:pPr>
          </w:p>
          <w:p w14:paraId="075F5386" w14:textId="77777777" w:rsidR="009D2A44" w:rsidRDefault="009D2A44" w:rsidP="009D2A44">
            <w:r>
              <w:t xml:space="preserve">Saskaņā ar </w:t>
            </w:r>
            <w:r w:rsidRPr="004C22FD">
              <w:t xml:space="preserve"> </w:t>
            </w:r>
            <w:r>
              <w:t>(</w:t>
            </w:r>
            <w:r w:rsidRPr="004C22FD">
              <w:t>EK</w:t>
            </w:r>
            <w:r>
              <w:t>) Regulu Nr.</w:t>
            </w:r>
            <w:r w:rsidRPr="004C22FD">
              <w:t xml:space="preserve"> 1272/2008:</w:t>
            </w:r>
          </w:p>
          <w:p w14:paraId="6F13EE8E" w14:textId="77777777" w:rsidR="002272B5" w:rsidRPr="002272B5" w:rsidRDefault="002272B5" w:rsidP="002272B5"/>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3A43C" w14:textId="77777777" w:rsidR="009D2A44" w:rsidRDefault="009D2A44" w:rsidP="000B49F3"/>
          <w:p w14:paraId="08B08C4F" w14:textId="77777777" w:rsidR="00D35C17" w:rsidRDefault="00D35C17" w:rsidP="000B49F3"/>
          <w:p w14:paraId="7803657F" w14:textId="77777777" w:rsidR="00D35C17" w:rsidRDefault="00D35C17" w:rsidP="000B49F3"/>
          <w:p w14:paraId="3559BF2F" w14:textId="77777777" w:rsidR="00B00AB0" w:rsidRPr="00E35572" w:rsidRDefault="00B00AB0" w:rsidP="00B00AB0">
            <w:pPr>
              <w:rPr>
                <w:rFonts w:eastAsia="TimesNewRoman"/>
                <w:b/>
                <w:i/>
                <w:iCs/>
                <w:color w:val="FF0000"/>
              </w:rPr>
            </w:pPr>
            <w:r w:rsidRPr="00520B42">
              <w:t>Saska</w:t>
            </w:r>
            <w:r w:rsidRPr="00520B42">
              <w:rPr>
                <w:rFonts w:hint="eastAsia"/>
              </w:rPr>
              <w:t>ņā</w:t>
            </w:r>
            <w:r w:rsidRPr="00520B42">
              <w:t xml:space="preserve"> ar Eiropas Savien</w:t>
            </w:r>
            <w:r w:rsidRPr="00520B42">
              <w:rPr>
                <w:rFonts w:hint="eastAsia"/>
              </w:rPr>
              <w:t>ī</w:t>
            </w:r>
            <w:r w:rsidRPr="00520B42">
              <w:t>bas direkt</w:t>
            </w:r>
            <w:r w:rsidRPr="00520B42">
              <w:rPr>
                <w:rFonts w:hint="eastAsia"/>
              </w:rPr>
              <w:t>ī</w:t>
            </w:r>
            <w:r w:rsidRPr="00520B42">
              <w:t>v</w:t>
            </w:r>
            <w:r w:rsidRPr="00520B42">
              <w:rPr>
                <w:rFonts w:hint="eastAsia"/>
              </w:rPr>
              <w:t>ā</w:t>
            </w:r>
            <w:r w:rsidRPr="00520B42">
              <w:t>m un past</w:t>
            </w:r>
            <w:r w:rsidRPr="00520B42">
              <w:rPr>
                <w:rFonts w:hint="eastAsia"/>
              </w:rPr>
              <w:t>ā</w:t>
            </w:r>
            <w:r w:rsidRPr="00520B42">
              <w:t>vo</w:t>
            </w:r>
            <w:r w:rsidRPr="00520B42">
              <w:rPr>
                <w:rFonts w:hint="eastAsia"/>
              </w:rPr>
              <w:t>š</w:t>
            </w:r>
            <w:r w:rsidRPr="00520B42">
              <w:t>o viet</w:t>
            </w:r>
            <w:r w:rsidRPr="00520B42">
              <w:rPr>
                <w:rFonts w:hint="eastAsia"/>
              </w:rPr>
              <w:t>ē</w:t>
            </w:r>
            <w:r w:rsidRPr="00520B42">
              <w:t>jo likumdo</w:t>
            </w:r>
            <w:r w:rsidRPr="00520B42">
              <w:rPr>
                <w:rFonts w:hint="eastAsia"/>
              </w:rPr>
              <w:t>š</w:t>
            </w:r>
            <w:r w:rsidRPr="00520B42">
              <w:t>anu</w:t>
            </w:r>
            <w:r>
              <w:t xml:space="preserve"> </w:t>
            </w:r>
            <w:r w:rsidRPr="00520B42">
              <w:t>produkts netiek klasific</w:t>
            </w:r>
            <w:r w:rsidRPr="00520B42">
              <w:rPr>
                <w:rFonts w:hint="eastAsia"/>
              </w:rPr>
              <w:t>ē</w:t>
            </w:r>
            <w:r w:rsidRPr="00520B42">
              <w:t>ts k</w:t>
            </w:r>
            <w:r w:rsidRPr="00520B42">
              <w:rPr>
                <w:rFonts w:hint="eastAsia"/>
              </w:rPr>
              <w:t>ā</w:t>
            </w:r>
            <w:r w:rsidRPr="00520B42">
              <w:t xml:space="preserve"> kait</w:t>
            </w:r>
            <w:r w:rsidRPr="00520B42">
              <w:rPr>
                <w:rFonts w:hint="eastAsia"/>
              </w:rPr>
              <w:t>ī</w:t>
            </w:r>
            <w:r w:rsidRPr="00520B42">
              <w:t>gs</w:t>
            </w:r>
          </w:p>
          <w:p w14:paraId="4F084644" w14:textId="77777777" w:rsidR="00D35C17" w:rsidRDefault="00D35C17" w:rsidP="000B49F3"/>
        </w:tc>
      </w:tr>
      <w:tr w:rsidR="009D2A44" w14:paraId="3DD241AE"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5AC02" w14:textId="77777777" w:rsidR="002272B5" w:rsidRDefault="002272B5" w:rsidP="002272B5">
            <w:pPr>
              <w:pStyle w:val="Sarakstarindkopa"/>
              <w:numPr>
                <w:ilvl w:val="1"/>
                <w:numId w:val="2"/>
              </w:numPr>
              <w:ind w:left="313"/>
              <w:rPr>
                <w:b/>
              </w:rPr>
            </w:pPr>
            <w:r w:rsidRPr="009D2A44">
              <w:rPr>
                <w:b/>
              </w:rPr>
              <w:t>Etiķetes elementi</w:t>
            </w:r>
          </w:p>
          <w:p w14:paraId="4ED48EB6" w14:textId="77777777" w:rsidR="002272B5" w:rsidRDefault="002272B5" w:rsidP="002272B5">
            <w:pPr>
              <w:pStyle w:val="Sarakstarindkopa"/>
              <w:ind w:left="313"/>
              <w:rPr>
                <w:b/>
              </w:rPr>
            </w:pPr>
          </w:p>
          <w:p w14:paraId="4B73A89E" w14:textId="77777777" w:rsidR="009D2A44" w:rsidRDefault="002272B5" w:rsidP="002272B5">
            <w:pPr>
              <w:ind w:left="313"/>
            </w:pPr>
            <w:r>
              <w:t>GHS piktogrammas:</w:t>
            </w:r>
          </w:p>
          <w:p w14:paraId="2F18A0B2" w14:textId="77777777" w:rsidR="002272B5" w:rsidRDefault="002272B5" w:rsidP="002272B5"/>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9AAB3" w14:textId="77777777" w:rsidR="009D2A44" w:rsidRDefault="009D2A44" w:rsidP="000B49F3"/>
          <w:p w14:paraId="5F766D4B" w14:textId="77777777" w:rsidR="002272B5" w:rsidRDefault="002272B5" w:rsidP="000B49F3"/>
          <w:p w14:paraId="5D4BAF09" w14:textId="77777777" w:rsidR="002272B5" w:rsidRDefault="007D3EFA" w:rsidP="000B49F3">
            <w:r>
              <w:t>Nav piemērojams</w:t>
            </w:r>
          </w:p>
          <w:p w14:paraId="3B86CF7A" w14:textId="77777777" w:rsidR="00D35C17" w:rsidRDefault="00D35C17" w:rsidP="000B49F3"/>
        </w:tc>
      </w:tr>
      <w:tr w:rsidR="009D2A44" w14:paraId="0F94983C"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E7931" w14:textId="77777777" w:rsidR="009D2A44" w:rsidRDefault="002272B5" w:rsidP="002272B5">
            <w:pPr>
              <w:ind w:left="313"/>
            </w:pPr>
            <w:proofErr w:type="spellStart"/>
            <w:r>
              <w:t>Signālvārds</w:t>
            </w:r>
            <w:proofErr w:type="spellEnd"/>
            <w:r>
              <w:t>:</w:t>
            </w:r>
          </w:p>
          <w:p w14:paraId="7FEC237D" w14:textId="77777777" w:rsidR="002272B5" w:rsidRDefault="002272B5" w:rsidP="002272B5">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A78AF" w14:textId="77777777" w:rsidR="009D2A44" w:rsidRDefault="007D3EFA" w:rsidP="000B49F3">
            <w:r>
              <w:t>Nav piemērojams</w:t>
            </w:r>
          </w:p>
        </w:tc>
      </w:tr>
      <w:tr w:rsidR="009D2A44" w14:paraId="7DA99616"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0F449" w14:textId="77777777" w:rsidR="001C1B5C" w:rsidRDefault="002272B5" w:rsidP="001C1B5C">
            <w:pPr>
              <w:ind w:left="313"/>
            </w:pPr>
            <w:r>
              <w:t>Bīstamības apzīmējumi:</w:t>
            </w:r>
          </w:p>
          <w:p w14:paraId="03C88118" w14:textId="77777777" w:rsidR="001C1B5C" w:rsidRDefault="001C1B5C" w:rsidP="001C1B5C">
            <w:pPr>
              <w:ind w:left="313"/>
            </w:pPr>
          </w:p>
          <w:p w14:paraId="3E0D30C3" w14:textId="77777777" w:rsidR="002272B5" w:rsidRDefault="002272B5" w:rsidP="002272B5">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487C7" w14:textId="77777777" w:rsidR="009D2A44" w:rsidRPr="00B00AB0" w:rsidRDefault="007D3EFA" w:rsidP="00B00AB0">
            <w:pPr>
              <w:rPr>
                <w:rFonts w:cs="Times New Roman"/>
              </w:rPr>
            </w:pPr>
            <w:r>
              <w:rPr>
                <w:rFonts w:cs="Times New Roman"/>
              </w:rPr>
              <w:t>Nav piemērojams</w:t>
            </w:r>
          </w:p>
        </w:tc>
      </w:tr>
      <w:tr w:rsidR="009D2A44" w14:paraId="1609AE06"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FBE0E" w14:textId="77777777" w:rsidR="009D2A44" w:rsidRPr="00C24D44" w:rsidRDefault="002272B5" w:rsidP="002272B5">
            <w:pPr>
              <w:ind w:left="313"/>
            </w:pPr>
            <w:r w:rsidRPr="00C24D44">
              <w:lastRenderedPageBreak/>
              <w:t>Drošības prasības apzīmējumi:</w:t>
            </w:r>
          </w:p>
          <w:p w14:paraId="215B06DD" w14:textId="77777777" w:rsidR="002272B5" w:rsidRPr="00C24D44" w:rsidRDefault="002272B5" w:rsidP="002272B5">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315CA" w14:textId="77777777" w:rsidR="00B00AB0" w:rsidRPr="00B00AB0" w:rsidRDefault="00B00AB0" w:rsidP="00B00AB0">
            <w:pPr>
              <w:rPr>
                <w:rFonts w:eastAsia="Arial" w:cs="Times New Roman"/>
                <w:b/>
                <w:color w:val="000000"/>
              </w:rPr>
            </w:pPr>
            <w:r w:rsidRPr="00B00AB0">
              <w:rPr>
                <w:rFonts w:eastAsia="Arial" w:cs="Times New Roman"/>
                <w:b/>
                <w:color w:val="000000"/>
              </w:rPr>
              <w:t>Profilakse</w:t>
            </w:r>
            <w:r>
              <w:rPr>
                <w:rFonts w:eastAsia="Arial" w:cs="Times New Roman"/>
                <w:b/>
                <w:color w:val="000000"/>
              </w:rPr>
              <w:t>:</w:t>
            </w:r>
          </w:p>
          <w:p w14:paraId="2907C77E" w14:textId="77777777" w:rsidR="009D2A44" w:rsidRDefault="00B00AB0" w:rsidP="00B00AB0">
            <w:pPr>
              <w:rPr>
                <w:rFonts w:eastAsia="TimesNewRoman" w:cs="Times New Roman"/>
                <w:iCs/>
                <w:color w:val="000000"/>
              </w:rPr>
            </w:pPr>
            <w:r w:rsidRPr="00B00AB0">
              <w:rPr>
                <w:rFonts w:eastAsia="Arial" w:cs="Times New Roman"/>
                <w:color w:val="000000"/>
              </w:rPr>
              <w:t xml:space="preserve">P102 </w:t>
            </w:r>
            <w:r w:rsidRPr="00B00AB0">
              <w:rPr>
                <w:rFonts w:eastAsia="TimesNewRoman" w:cs="Times New Roman"/>
                <w:iCs/>
                <w:color w:val="000000"/>
              </w:rPr>
              <w:t>Sargāt no bērniem</w:t>
            </w:r>
          </w:p>
          <w:p w14:paraId="2A7CEFD6" w14:textId="77777777" w:rsidR="00B00AB0" w:rsidRPr="00B00AB0" w:rsidRDefault="00B00AB0" w:rsidP="00B00AB0">
            <w:pPr>
              <w:rPr>
                <w:rFonts w:cs="Times New Roman"/>
              </w:rPr>
            </w:pPr>
          </w:p>
        </w:tc>
      </w:tr>
      <w:tr w:rsidR="009D2A44" w14:paraId="663CECCB"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5E863" w14:textId="77777777" w:rsidR="002272B5" w:rsidRDefault="002272B5" w:rsidP="002272B5">
            <w:pPr>
              <w:pStyle w:val="Sarakstarindkopa"/>
              <w:numPr>
                <w:ilvl w:val="1"/>
                <w:numId w:val="2"/>
              </w:numPr>
              <w:ind w:left="313"/>
              <w:rPr>
                <w:b/>
              </w:rPr>
            </w:pPr>
            <w:r w:rsidRPr="002272B5">
              <w:rPr>
                <w:b/>
              </w:rPr>
              <w:t>Citi apdraudējumi</w:t>
            </w:r>
            <w:r w:rsidR="00E328F9">
              <w:rPr>
                <w:b/>
              </w:rPr>
              <w:t>:</w:t>
            </w:r>
          </w:p>
          <w:p w14:paraId="3C90C707" w14:textId="77777777" w:rsidR="00316EB8" w:rsidRPr="002272B5" w:rsidRDefault="00316EB8" w:rsidP="00316EB8">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01FB4" w14:textId="77777777" w:rsidR="00267DCE" w:rsidRDefault="00267DCE" w:rsidP="00316EB8"/>
        </w:tc>
      </w:tr>
      <w:tr w:rsidR="002272B5" w14:paraId="3C1ED2A9" w14:textId="77777777" w:rsidTr="00C24D44">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4A550E9F" w14:textId="77777777" w:rsidR="002272B5" w:rsidRDefault="002272B5" w:rsidP="002272B5">
            <w:pPr>
              <w:pStyle w:val="Virsraksts1"/>
              <w:numPr>
                <w:ilvl w:val="0"/>
                <w:numId w:val="2"/>
              </w:numPr>
              <w:ind w:left="313"/>
              <w:outlineLvl w:val="0"/>
            </w:pPr>
            <w:r>
              <w:t>SASTĀVS/INFORMĀCIJA PAR SASTĀVDAĻĀM</w:t>
            </w:r>
          </w:p>
        </w:tc>
      </w:tr>
      <w:tr w:rsidR="009D2A44" w14:paraId="040E2169"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482A0" w14:textId="77777777" w:rsidR="009D2A44" w:rsidRDefault="009D2A44" w:rsidP="009D2A44">
            <w:pPr>
              <w:ind w:left="1021"/>
            </w:pPr>
          </w:p>
          <w:p w14:paraId="4793F6D0" w14:textId="77777777" w:rsidR="002272B5" w:rsidRPr="002272B5" w:rsidRDefault="002272B5" w:rsidP="002272B5">
            <w:pPr>
              <w:ind w:left="313" w:hanging="360"/>
              <w:rPr>
                <w:b/>
              </w:rPr>
            </w:pPr>
            <w:r w:rsidRPr="002272B5">
              <w:rPr>
                <w:b/>
              </w:rPr>
              <w:t>3.2. Maisījumi</w:t>
            </w:r>
          </w:p>
          <w:p w14:paraId="1270565E" w14:textId="77777777" w:rsidR="002272B5" w:rsidRDefault="002272B5" w:rsidP="009D2A44">
            <w:pPr>
              <w:ind w:left="1021"/>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E0E97" w14:textId="77777777" w:rsidR="009D2A44" w:rsidRDefault="009D2A44" w:rsidP="000B49F3"/>
          <w:p w14:paraId="0272AAC6" w14:textId="77777777" w:rsidR="002272B5" w:rsidRDefault="002272B5" w:rsidP="000B49F3"/>
        </w:tc>
      </w:tr>
      <w:tr w:rsidR="009D2A44" w14:paraId="6B3E54BE" w14:textId="77777777" w:rsidTr="00B00AB0">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46475" w14:textId="77777777" w:rsidR="009D2A44" w:rsidRDefault="00370445" w:rsidP="002272B5">
            <w:pPr>
              <w:ind w:left="313"/>
            </w:pPr>
            <w:r>
              <w:t>Ķ</w:t>
            </w:r>
            <w:r w:rsidR="002272B5">
              <w:t>īmiskais raksturojums:</w:t>
            </w:r>
          </w:p>
          <w:p w14:paraId="682EA686" w14:textId="77777777" w:rsidR="00C24D44" w:rsidRDefault="00C24D44" w:rsidP="002272B5">
            <w:pPr>
              <w:ind w:left="313"/>
            </w:pPr>
          </w:p>
          <w:p w14:paraId="60B73EF4" w14:textId="77777777" w:rsidR="00C24D44" w:rsidRDefault="00B00AB0" w:rsidP="00BF7A0B">
            <w:pPr>
              <w:ind w:left="313"/>
              <w:jc w:val="left"/>
            </w:pPr>
            <w:r>
              <w:t>Sastāvdaļu dekl</w:t>
            </w:r>
            <w:r w:rsidR="00BF7A0B">
              <w:t>a</w:t>
            </w:r>
            <w:r>
              <w:t>rācija saskaņā ar Regulu (EK) Nr. 1272/2008:</w:t>
            </w:r>
          </w:p>
          <w:p w14:paraId="70F6F7BF" w14:textId="77777777" w:rsidR="002272B5" w:rsidRDefault="002272B5" w:rsidP="002272B5">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B43CF" w14:textId="77777777" w:rsidR="002272B5" w:rsidRDefault="00316EB8" w:rsidP="000B49F3">
            <w:r>
              <w:t>Maisījums</w:t>
            </w:r>
          </w:p>
          <w:p w14:paraId="72B54BEA" w14:textId="77777777" w:rsidR="00B00AB0" w:rsidRDefault="00B00AB0" w:rsidP="000B49F3"/>
          <w:p w14:paraId="302E498B" w14:textId="77777777" w:rsidR="00B00AB0" w:rsidRDefault="00B00AB0" w:rsidP="00B00AB0">
            <w:r>
              <w:t>Maisījums nesatur bīstamas sastāvdaļas tādā koncentrācijā, kas pārsniedz ES noteikumu robežvērtību.</w:t>
            </w:r>
          </w:p>
          <w:p w14:paraId="7AC824F2" w14:textId="77777777" w:rsidR="00B00AB0" w:rsidRDefault="00B00AB0" w:rsidP="000B49F3"/>
        </w:tc>
      </w:tr>
      <w:tr w:rsidR="002272B5" w14:paraId="02DD052B" w14:textId="77777777" w:rsidTr="00C24D44">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5145EE8A" w14:textId="77777777" w:rsidR="002272B5" w:rsidRDefault="002272B5" w:rsidP="002272B5">
            <w:pPr>
              <w:pStyle w:val="Virsraksts1"/>
              <w:numPr>
                <w:ilvl w:val="0"/>
                <w:numId w:val="2"/>
              </w:numPr>
              <w:ind w:left="313"/>
              <w:outlineLvl w:val="0"/>
            </w:pPr>
            <w:r>
              <w:t>PIRMĀS PALĪDZĪBAS PASĀKUMI</w:t>
            </w:r>
          </w:p>
        </w:tc>
      </w:tr>
      <w:tr w:rsidR="009D2A44" w14:paraId="0B80E3DA"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BFEB6" w14:textId="77777777" w:rsidR="009D2A44" w:rsidRDefault="009D2A44" w:rsidP="009D2A44">
            <w:pPr>
              <w:ind w:left="1021"/>
            </w:pPr>
          </w:p>
          <w:p w14:paraId="71077FE2" w14:textId="77777777" w:rsidR="00267DCE" w:rsidRDefault="00267DCE" w:rsidP="006E3FAD">
            <w:pPr>
              <w:pStyle w:val="Sarakstarindkopa"/>
              <w:numPr>
                <w:ilvl w:val="1"/>
                <w:numId w:val="2"/>
              </w:numPr>
              <w:ind w:left="313"/>
              <w:jc w:val="left"/>
              <w:rPr>
                <w:b/>
              </w:rPr>
            </w:pPr>
            <w:r w:rsidRPr="00267DCE">
              <w:rPr>
                <w:b/>
              </w:rPr>
              <w:t>Pirmās palīdzības pasākumu apraksts</w:t>
            </w:r>
          </w:p>
          <w:p w14:paraId="47C1E3EF" w14:textId="77777777" w:rsidR="00267DCE" w:rsidRPr="00267DCE" w:rsidRDefault="00267DCE" w:rsidP="00267DCE">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5211C7" w14:textId="77777777" w:rsidR="009D2A44" w:rsidRDefault="009D2A44" w:rsidP="000B49F3"/>
        </w:tc>
      </w:tr>
      <w:tr w:rsidR="009D2A44" w14:paraId="7B932FA0"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1CCAD" w14:textId="77777777" w:rsidR="009D2A44" w:rsidRDefault="00267DCE" w:rsidP="00267DCE">
            <w:pPr>
              <w:ind w:left="313"/>
            </w:pPr>
            <w:r>
              <w:t>Ieelpošana</w:t>
            </w:r>
            <w:r w:rsidR="00B2166D">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608AD" w14:textId="77777777" w:rsidR="007D3EFA" w:rsidRPr="008A27A2" w:rsidRDefault="007D3EFA" w:rsidP="007D3EFA">
            <w:r w:rsidRPr="008A27A2">
              <w:t xml:space="preserve">Nodrošināt svaiga gaisa pieplūdi. </w:t>
            </w:r>
            <w:r>
              <w:t>Atsevišķos gadījumos vērsties pie ārsta.</w:t>
            </w:r>
          </w:p>
          <w:p w14:paraId="7C87AA0A" w14:textId="77777777" w:rsidR="00267DCE" w:rsidRDefault="00267DCE" w:rsidP="007D3EFA"/>
        </w:tc>
      </w:tr>
      <w:tr w:rsidR="009D2A44" w14:paraId="1C6423A3"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6FFD7" w14:textId="77777777" w:rsidR="009D2A44" w:rsidRDefault="00267DCE" w:rsidP="00267DCE">
            <w:pPr>
              <w:ind w:left="313"/>
            </w:pPr>
            <w:r>
              <w:t>Saskare ar ādu</w:t>
            </w:r>
            <w:r w:rsidR="00B2166D">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1B88B" w14:textId="77777777" w:rsidR="007D3EFA" w:rsidRPr="008A27A2" w:rsidRDefault="007D3EFA" w:rsidP="007D3EFA">
            <w:r>
              <w:t xml:space="preserve">Ilgstošs kontakts var izraisīt kairinājumu. </w:t>
            </w:r>
            <w:r w:rsidRPr="008A27A2">
              <w:t>Nomazgāt ādu ar ūdeni un ziepēm.</w:t>
            </w:r>
          </w:p>
          <w:p w14:paraId="75717360" w14:textId="77777777" w:rsidR="009D2A44" w:rsidRDefault="009D2A44" w:rsidP="007D3EFA"/>
        </w:tc>
      </w:tr>
      <w:tr w:rsidR="009D2A44" w14:paraId="10CCAB80"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7DE22" w14:textId="77777777" w:rsidR="009D2A44" w:rsidRDefault="00267DCE" w:rsidP="00267DCE">
            <w:pPr>
              <w:ind w:left="313"/>
            </w:pPr>
            <w:r>
              <w:t>Saskare ar acīm</w:t>
            </w:r>
            <w:r w:rsidR="00B2166D">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1A7DA" w14:textId="77777777" w:rsidR="007D3EFA" w:rsidRPr="00BA645D" w:rsidRDefault="007D3EFA" w:rsidP="007D3EFA">
            <w:r>
              <w:t xml:space="preserve">Var izraisīt kairinājumu. </w:t>
            </w:r>
            <w:r w:rsidRPr="008A27A2">
              <w:t>Skalot ar lielu ūdens daudzumu</w:t>
            </w:r>
            <w:r>
              <w:t xml:space="preserve"> 15 min</w:t>
            </w:r>
            <w:r w:rsidRPr="008A27A2">
              <w:t xml:space="preserve">, ja nepieciešams, </w:t>
            </w:r>
            <w:r w:rsidRPr="00BA645D">
              <w:t>griezties pie ārsta.</w:t>
            </w:r>
          </w:p>
          <w:p w14:paraId="16212672" w14:textId="77777777" w:rsidR="009D2A44" w:rsidRDefault="009D2A44" w:rsidP="007D3EFA"/>
        </w:tc>
      </w:tr>
      <w:tr w:rsidR="009D2A44" w14:paraId="7558954F"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F6F0" w14:textId="77777777" w:rsidR="009D2A44" w:rsidRDefault="00267DCE" w:rsidP="00267DCE">
            <w:pPr>
              <w:ind w:left="313"/>
            </w:pPr>
            <w:r>
              <w:t>Norīšana</w:t>
            </w:r>
            <w:r w:rsidR="00B2166D">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D19D3" w14:textId="77777777" w:rsidR="00267DCE" w:rsidRDefault="007D3EFA" w:rsidP="007D3EFA">
            <w:r w:rsidRPr="008A27A2">
              <w:t xml:space="preserve">Izskalot muti un dzert lielu daudzumu ūdens. Griezties pie </w:t>
            </w:r>
            <w:r w:rsidRPr="008A27A2">
              <w:rPr>
                <w:rFonts w:hint="eastAsia"/>
              </w:rPr>
              <w:t>ā</w:t>
            </w:r>
            <w:r w:rsidRPr="008A27A2">
              <w:t xml:space="preserve">rsta. </w:t>
            </w:r>
          </w:p>
          <w:p w14:paraId="18F475D1" w14:textId="77777777" w:rsidR="007D3EFA" w:rsidRDefault="007D3EFA" w:rsidP="007D3EFA"/>
        </w:tc>
      </w:tr>
      <w:tr w:rsidR="009D2A44" w14:paraId="75228BD5"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4F55A" w14:textId="77777777" w:rsidR="009D2A44" w:rsidRPr="00267DCE" w:rsidRDefault="00267DCE" w:rsidP="006E3FAD">
            <w:pPr>
              <w:pStyle w:val="Sarakstarindkopa"/>
              <w:numPr>
                <w:ilvl w:val="1"/>
                <w:numId w:val="2"/>
              </w:numPr>
              <w:ind w:left="313"/>
              <w:jc w:val="left"/>
              <w:rPr>
                <w:b/>
              </w:rPr>
            </w:pPr>
            <w:r w:rsidRPr="00267DCE">
              <w:rPr>
                <w:b/>
              </w:rPr>
              <w:t>Svarīgākie simptomi un ietekme – akūtie un aizkavēta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56F10" w14:textId="77777777" w:rsidR="009D2A44" w:rsidRDefault="009D2A44" w:rsidP="000B49F3"/>
        </w:tc>
      </w:tr>
      <w:tr w:rsidR="009D2A44" w14:paraId="3E5E93DE"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5B4E1C" w14:textId="77777777" w:rsidR="009D2A44" w:rsidRDefault="009D2A44" w:rsidP="009D2A44">
            <w:pPr>
              <w:ind w:left="1021"/>
            </w:pPr>
          </w:p>
          <w:p w14:paraId="4ED05905" w14:textId="77777777" w:rsidR="00267DCE" w:rsidRDefault="00267DCE" w:rsidP="00267DCE">
            <w:pPr>
              <w:ind w:left="313"/>
            </w:pPr>
            <w:r>
              <w:t>Simptomi</w:t>
            </w:r>
            <w:r w:rsidR="00B2166D">
              <w:t>:</w:t>
            </w:r>
          </w:p>
          <w:p w14:paraId="29F3EE48" w14:textId="77777777" w:rsidR="00267DCE" w:rsidRDefault="00267DCE" w:rsidP="00267DCE">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9155A" w14:textId="77777777" w:rsidR="009D2A44" w:rsidRPr="00C24D44" w:rsidRDefault="009D2A44" w:rsidP="00C24D44">
            <w:pPr>
              <w:rPr>
                <w:rFonts w:cs="Times New Roman"/>
              </w:rPr>
            </w:pPr>
          </w:p>
          <w:p w14:paraId="0D84E555" w14:textId="77777777" w:rsidR="00267DCE" w:rsidRPr="00C24D44" w:rsidRDefault="00B00AB0" w:rsidP="00B00AB0">
            <w:pPr>
              <w:rPr>
                <w:rFonts w:cs="Times New Roman"/>
              </w:rPr>
            </w:pPr>
            <w:r>
              <w:t xml:space="preserve">Alerģiska reakcija </w:t>
            </w:r>
          </w:p>
        </w:tc>
      </w:tr>
      <w:tr w:rsidR="009D2A44" w14:paraId="564A3892"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B8902" w14:textId="77777777" w:rsidR="009D2A44" w:rsidRDefault="00267DCE" w:rsidP="006E3FAD">
            <w:pPr>
              <w:pStyle w:val="Sarakstarindkopa"/>
              <w:numPr>
                <w:ilvl w:val="1"/>
                <w:numId w:val="2"/>
              </w:numPr>
              <w:ind w:left="313"/>
              <w:rPr>
                <w:b/>
              </w:rPr>
            </w:pPr>
            <w:r w:rsidRPr="00267DCE">
              <w:rPr>
                <w:b/>
              </w:rPr>
              <w:t>Norāde par nepieciešamo neatliekamo medicīnisko pal</w:t>
            </w:r>
            <w:r w:rsidR="00B2166D">
              <w:rPr>
                <w:b/>
              </w:rPr>
              <w:t>īdz</w:t>
            </w:r>
            <w:r w:rsidRPr="00267DCE">
              <w:rPr>
                <w:b/>
              </w:rPr>
              <w:t>ību un īpašu aprūp</w:t>
            </w:r>
            <w:r w:rsidR="00B2166D">
              <w:rPr>
                <w:b/>
              </w:rPr>
              <w:t>i</w:t>
            </w:r>
          </w:p>
          <w:p w14:paraId="4BA3F801" w14:textId="77777777" w:rsidR="00B2166D" w:rsidRPr="00267DCE" w:rsidRDefault="00B2166D" w:rsidP="00B2166D">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E15E1" w14:textId="77777777" w:rsidR="009D2A44" w:rsidRPr="00C24D44" w:rsidRDefault="009D2A44" w:rsidP="00C24D44">
            <w:pPr>
              <w:rPr>
                <w:rFonts w:cs="Times New Roman"/>
              </w:rPr>
            </w:pPr>
          </w:p>
        </w:tc>
      </w:tr>
      <w:tr w:rsidR="009D2A44" w14:paraId="7F568310"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91F2A" w14:textId="77777777" w:rsidR="009D2A44" w:rsidRDefault="00B2166D" w:rsidP="00B2166D">
            <w:pPr>
              <w:ind w:left="313"/>
            </w:pPr>
            <w:r>
              <w:t>Ārstēšana: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D7E33" w14:textId="77777777" w:rsidR="00B2166D" w:rsidRDefault="00316EB8" w:rsidP="00316EB8">
            <w:pPr>
              <w:rPr>
                <w:rStyle w:val="st1"/>
                <w:rFonts w:cs="Times New Roman"/>
                <w:bCs/>
                <w:color w:val="000000"/>
              </w:rPr>
            </w:pPr>
            <w:r w:rsidRPr="00316EB8">
              <w:rPr>
                <w:rStyle w:val="st1"/>
                <w:rFonts w:cs="Times New Roman"/>
                <w:bCs/>
                <w:color w:val="000000"/>
              </w:rPr>
              <w:t>Veikt simptomātisku ārstēšanu (attīrīšana, organisma funkciju nodrošināšana).</w:t>
            </w:r>
          </w:p>
          <w:p w14:paraId="133F52C1" w14:textId="77777777" w:rsidR="00316EB8" w:rsidRPr="00316EB8" w:rsidRDefault="00316EB8" w:rsidP="00316EB8">
            <w:pPr>
              <w:rPr>
                <w:rFonts w:cs="Times New Roman"/>
              </w:rPr>
            </w:pPr>
          </w:p>
        </w:tc>
      </w:tr>
      <w:tr w:rsidR="00B2166D" w14:paraId="4CCF9268" w14:textId="77777777" w:rsidTr="00C24D44">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34EEEB8F" w14:textId="77777777" w:rsidR="00B2166D" w:rsidRDefault="00B2166D" w:rsidP="00B2166D">
            <w:pPr>
              <w:pStyle w:val="Virsraksts1"/>
              <w:numPr>
                <w:ilvl w:val="0"/>
                <w:numId w:val="2"/>
              </w:numPr>
              <w:ind w:left="313"/>
              <w:outlineLvl w:val="0"/>
            </w:pPr>
            <w:r>
              <w:t>UGUNSDZĒSĪBAS PASĀKUMI</w:t>
            </w:r>
          </w:p>
        </w:tc>
      </w:tr>
      <w:tr w:rsidR="009D2A44" w14:paraId="32BA9F89" w14:textId="77777777" w:rsidTr="00C24D44">
        <w:trPr>
          <w:gridAfter w:val="1"/>
          <w:wAfter w:w="92" w:type="dxa"/>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0883B" w14:textId="77777777" w:rsidR="009D2A44" w:rsidRDefault="009D2A44" w:rsidP="009D2A44">
            <w:pPr>
              <w:ind w:left="1021"/>
            </w:pPr>
          </w:p>
          <w:p w14:paraId="2AE72137" w14:textId="77777777" w:rsidR="00B2166D" w:rsidRDefault="00B2166D" w:rsidP="00B2166D">
            <w:pPr>
              <w:pStyle w:val="Sarakstarindkopa"/>
              <w:numPr>
                <w:ilvl w:val="1"/>
                <w:numId w:val="2"/>
              </w:numPr>
              <w:ind w:left="313"/>
              <w:rPr>
                <w:b/>
              </w:rPr>
            </w:pPr>
            <w:r w:rsidRPr="00B2166D">
              <w:rPr>
                <w:b/>
              </w:rPr>
              <w:t>Ugunsdzēsības līdzekļi</w:t>
            </w:r>
          </w:p>
          <w:p w14:paraId="7FF21664" w14:textId="77777777" w:rsidR="00B2166D" w:rsidRPr="00B2166D" w:rsidRDefault="00B2166D" w:rsidP="00B2166D">
            <w:pPr>
              <w:pStyle w:val="Sarakstarindkopa"/>
              <w:ind w:left="313"/>
              <w:rPr>
                <w:b/>
              </w:rPr>
            </w:pPr>
          </w:p>
        </w:tc>
        <w:tc>
          <w:tcPr>
            <w:tcW w:w="56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1EB40" w14:textId="77777777" w:rsidR="009D2A44" w:rsidRDefault="009D2A44" w:rsidP="000B49F3"/>
        </w:tc>
      </w:tr>
      <w:tr w:rsidR="009D2A44" w14:paraId="08E822ED" w14:textId="77777777" w:rsidTr="00C24D44">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727D5" w14:textId="77777777" w:rsidR="009D2A44" w:rsidRDefault="00B2166D" w:rsidP="00B2166D">
            <w:pPr>
              <w:ind w:left="313"/>
            </w:pPr>
            <w:r>
              <w:t>Piemērotie ugunsdzēsības līdzekļi</w:t>
            </w:r>
            <w:r w:rsidR="00E328F9">
              <w:t>:</w:t>
            </w:r>
          </w:p>
          <w:p w14:paraId="280FE0C9" w14:textId="77777777" w:rsidR="00B2166D" w:rsidRDefault="00B2166D" w:rsidP="00B2166D">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F40A9" w14:textId="77777777" w:rsidR="00316EB8" w:rsidRDefault="00316EB8" w:rsidP="00316EB8">
            <w:r>
              <w:lastRenderedPageBreak/>
              <w:t>Izmantot putas, ūdens strūkla, CO</w:t>
            </w:r>
            <w:r>
              <w:rPr>
                <w:vertAlign w:val="subscript"/>
              </w:rPr>
              <w:t>2</w:t>
            </w:r>
            <w:r>
              <w:t>,</w:t>
            </w:r>
            <w:r>
              <w:rPr>
                <w:vertAlign w:val="subscript"/>
              </w:rPr>
              <w:t xml:space="preserve"> </w:t>
            </w:r>
            <w:r>
              <w:t xml:space="preserve">ugunsdzēšamos aparātus. </w:t>
            </w:r>
          </w:p>
          <w:p w14:paraId="23D04B5E" w14:textId="77777777" w:rsidR="00C24D44" w:rsidRPr="00B2166D" w:rsidRDefault="00C24D44" w:rsidP="00316EB8"/>
        </w:tc>
      </w:tr>
      <w:tr w:rsidR="009D2A44" w14:paraId="3BC303D7" w14:textId="77777777" w:rsidTr="00C24D44">
        <w:trPr>
          <w:trHeight w:val="64"/>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0A667" w14:textId="77777777" w:rsidR="009D2A44" w:rsidRDefault="00B2166D" w:rsidP="00B2166D">
            <w:pPr>
              <w:pStyle w:val="Sarakstarindkopa"/>
              <w:numPr>
                <w:ilvl w:val="1"/>
                <w:numId w:val="2"/>
              </w:numPr>
              <w:ind w:left="313"/>
              <w:rPr>
                <w:b/>
              </w:rPr>
            </w:pPr>
            <w:r w:rsidRPr="00B2166D">
              <w:rPr>
                <w:b/>
              </w:rPr>
              <w:lastRenderedPageBreak/>
              <w:t>Īpaša viela vai maisījuma izraisīta bīstamība</w:t>
            </w:r>
          </w:p>
          <w:p w14:paraId="644CA21F" w14:textId="77777777" w:rsidR="00B2166D" w:rsidRPr="00B2166D" w:rsidRDefault="00B2166D" w:rsidP="00B2166D">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45DE5" w14:textId="77777777" w:rsidR="009D2A44" w:rsidRDefault="009D2A44" w:rsidP="00316EB8"/>
        </w:tc>
      </w:tr>
      <w:tr w:rsidR="009D2A44" w14:paraId="1CD6E47F"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72D71" w14:textId="77777777" w:rsidR="009D2A44" w:rsidRDefault="00B2166D" w:rsidP="00B2166D">
            <w:pPr>
              <w:ind w:left="313"/>
            </w:pPr>
            <w:r>
              <w:t>Īpašā bīstamība ugunsgrēka laikā:</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715D3" w14:textId="77777777" w:rsidR="00316EB8" w:rsidRDefault="00316EB8" w:rsidP="00316EB8">
            <w:pPr>
              <w:rPr>
                <w:rFonts w:eastAsia="TimesNewRoman"/>
              </w:rPr>
            </w:pPr>
            <w:r>
              <w:rPr>
                <w:rFonts w:eastAsia="TimesNewRoman"/>
              </w:rPr>
              <w:t>Ugunsgrēka gadījumā var izdalīties indīgas vielas, piemēram,  oglekļa monoksīds.</w:t>
            </w:r>
          </w:p>
          <w:p w14:paraId="66AD2E52" w14:textId="77777777" w:rsidR="009D2A44" w:rsidRDefault="009D2A44" w:rsidP="00316EB8"/>
        </w:tc>
      </w:tr>
      <w:tr w:rsidR="00B2166D" w14:paraId="7B0B7E6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89468" w14:textId="77777777" w:rsidR="00B2166D" w:rsidRDefault="00B2166D" w:rsidP="00B2166D">
            <w:pPr>
              <w:pStyle w:val="Sarakstarindkopa"/>
              <w:numPr>
                <w:ilvl w:val="1"/>
                <w:numId w:val="2"/>
              </w:numPr>
              <w:ind w:left="313"/>
              <w:rPr>
                <w:b/>
              </w:rPr>
            </w:pPr>
            <w:r w:rsidRPr="00B2166D">
              <w:rPr>
                <w:b/>
              </w:rPr>
              <w:t>Ieteikumi ugunsdzēsējiem</w:t>
            </w:r>
          </w:p>
          <w:p w14:paraId="1332436F" w14:textId="77777777" w:rsidR="00B2166D" w:rsidRPr="00B2166D" w:rsidRDefault="00B2166D" w:rsidP="00B2166D">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1B14D" w14:textId="77777777" w:rsidR="00B2166D" w:rsidRDefault="00B2166D" w:rsidP="00316EB8"/>
        </w:tc>
      </w:tr>
      <w:tr w:rsidR="00B2166D" w14:paraId="4C73AA1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C6446" w14:textId="77777777" w:rsidR="00B2166D" w:rsidRDefault="00B2166D" w:rsidP="00B2166D">
            <w:pPr>
              <w:ind w:left="313"/>
            </w:pPr>
            <w:r>
              <w:t>Speciālie aizsargājošie līdzekļi:</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F8FD9" w14:textId="77777777" w:rsidR="00316EB8" w:rsidRDefault="00316EB8" w:rsidP="00316EB8">
            <w:r>
              <w:t xml:space="preserve">Nēsāt gāzmasku, kas nav atkarīga no apkārtējā gaisa sastāva. </w:t>
            </w:r>
          </w:p>
          <w:p w14:paraId="2F5E3713" w14:textId="77777777" w:rsidR="00B2166D" w:rsidRDefault="00C24D44" w:rsidP="00316EB8">
            <w:r>
              <w:tab/>
            </w:r>
          </w:p>
        </w:tc>
      </w:tr>
      <w:tr w:rsidR="00B2166D" w14:paraId="37A35FCF"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04A09" w14:textId="77777777" w:rsidR="00B2166D" w:rsidRDefault="00E328F9" w:rsidP="00E328F9">
            <w:pPr>
              <w:ind w:left="313"/>
            </w:pPr>
            <w:r>
              <w:t>Papildus informācija: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4F868" w14:textId="77777777" w:rsidR="00316EB8" w:rsidRDefault="00316EB8" w:rsidP="00316EB8">
            <w:r>
              <w:t>Piesārņoto dzesēšanas ūdeni savākt atsevišķi, tas nedrīkst nokļūt kanalizācijā.</w:t>
            </w:r>
          </w:p>
          <w:p w14:paraId="2E2AB660" w14:textId="77777777" w:rsidR="00B2166D" w:rsidRDefault="00B2166D" w:rsidP="00316EB8"/>
        </w:tc>
      </w:tr>
      <w:tr w:rsidR="00E328F9" w14:paraId="2B4D0220"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119F675C" w14:textId="77777777" w:rsidR="00E328F9" w:rsidRDefault="00E328F9" w:rsidP="00E328F9">
            <w:pPr>
              <w:pStyle w:val="Virsraksts1"/>
              <w:numPr>
                <w:ilvl w:val="0"/>
                <w:numId w:val="2"/>
              </w:numPr>
              <w:ind w:left="313"/>
              <w:outlineLvl w:val="0"/>
            </w:pPr>
            <w:r>
              <w:t>PASĀKUMI NEJAUŠAS NOPLŪDES GADĪJUMOS</w:t>
            </w:r>
          </w:p>
        </w:tc>
      </w:tr>
      <w:tr w:rsidR="00B2166D" w14:paraId="0B3D9870"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746F6" w14:textId="77777777" w:rsidR="00B2166D" w:rsidRDefault="00B2166D" w:rsidP="009D2A44">
            <w:pPr>
              <w:ind w:left="1021"/>
            </w:pPr>
          </w:p>
          <w:p w14:paraId="634A3431" w14:textId="77777777" w:rsidR="00E328F9" w:rsidRPr="00E328F9" w:rsidRDefault="00F656FE" w:rsidP="00E328F9">
            <w:pPr>
              <w:pStyle w:val="Sarakstarindkopa"/>
              <w:numPr>
                <w:ilvl w:val="1"/>
                <w:numId w:val="2"/>
              </w:numPr>
              <w:ind w:left="313"/>
              <w:rPr>
                <w:b/>
              </w:rPr>
            </w:pPr>
            <w:r>
              <w:rPr>
                <w:b/>
              </w:rPr>
              <w:t>Indi</w:t>
            </w:r>
            <w:r w:rsidR="00E328F9" w:rsidRPr="00E328F9">
              <w:rPr>
                <w:b/>
              </w:rPr>
              <w:t xml:space="preserve">viduālās drošības pasākumi, aizsardzības līdzekļi un procedūras ārkārtas situācijām: </w:t>
            </w:r>
          </w:p>
          <w:p w14:paraId="30C11A10" w14:textId="77777777" w:rsidR="00E328F9" w:rsidRPr="00ED48C3" w:rsidRDefault="00E328F9" w:rsidP="00E328F9">
            <w:pPr>
              <w:pStyle w:val="pamats"/>
              <w:snapToGrid w:val="0"/>
              <w:ind w:left="720" w:firstLine="0"/>
              <w:rPr>
                <w:lang w:val="lv-LV"/>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119E9E" w14:textId="77777777" w:rsidR="00B2166D" w:rsidRPr="00C24D44" w:rsidRDefault="00B2166D" w:rsidP="00C24D44">
            <w:pPr>
              <w:rPr>
                <w:rFonts w:cs="Times New Roman"/>
              </w:rPr>
            </w:pPr>
          </w:p>
          <w:p w14:paraId="6DFF0630" w14:textId="77777777" w:rsidR="00316EB8" w:rsidRDefault="00F656FE" w:rsidP="00316EB8">
            <w:r>
              <w:t>Valkāt piemērotu aizsargapģē</w:t>
            </w:r>
            <w:r w:rsidR="00316EB8">
              <w:t xml:space="preserve">rbu, tā kā norādīts 8.3. punktā.  </w:t>
            </w:r>
          </w:p>
          <w:p w14:paraId="6B9D43C4" w14:textId="77777777" w:rsidR="00E328F9" w:rsidRPr="00C24D44" w:rsidRDefault="00E328F9" w:rsidP="00C24D44">
            <w:pPr>
              <w:rPr>
                <w:rFonts w:cs="Times New Roman"/>
              </w:rPr>
            </w:pPr>
          </w:p>
        </w:tc>
      </w:tr>
      <w:tr w:rsidR="00B2166D" w14:paraId="60FA801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DB942" w14:textId="77777777" w:rsidR="00E328F9" w:rsidRPr="004565DB" w:rsidRDefault="00E328F9" w:rsidP="00E328F9">
            <w:pPr>
              <w:ind w:left="313"/>
            </w:pPr>
            <w:r>
              <w:t xml:space="preserve">Personām, kuras nav </w:t>
            </w:r>
            <w:r w:rsidRPr="004565DB">
              <w:t>apmācītas ārkārtas situācijām</w:t>
            </w:r>
            <w:r>
              <w:t>:</w:t>
            </w:r>
          </w:p>
          <w:p w14:paraId="0A88F824" w14:textId="77777777" w:rsidR="00B2166D" w:rsidRDefault="00B2166D" w:rsidP="00E328F9">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4246A" w14:textId="77777777" w:rsidR="00C24D44" w:rsidRPr="00C24D44" w:rsidRDefault="00C24D44" w:rsidP="00C24D44">
            <w:pPr>
              <w:rPr>
                <w:rFonts w:cs="Times New Roman"/>
                <w:color w:val="000000"/>
              </w:rPr>
            </w:pPr>
            <w:r w:rsidRPr="00C24D44">
              <w:rPr>
                <w:rFonts w:cs="Times New Roman"/>
                <w:color w:val="000000"/>
              </w:rPr>
              <w:t>Neveikt nekāds darbības, kas var radīt jebkādu personīgu risku, vai bez atbilstošas apmācības.</w:t>
            </w:r>
          </w:p>
          <w:p w14:paraId="0B15DE36" w14:textId="77777777" w:rsidR="00B2166D" w:rsidRPr="00C24D44" w:rsidRDefault="00B2166D" w:rsidP="00C24D44">
            <w:pPr>
              <w:rPr>
                <w:rFonts w:cs="Times New Roman"/>
              </w:rPr>
            </w:pPr>
          </w:p>
        </w:tc>
      </w:tr>
      <w:tr w:rsidR="00B2166D" w14:paraId="2CF38D1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05D88" w14:textId="77777777" w:rsidR="00B2166D" w:rsidRDefault="00E328F9" w:rsidP="00E328F9">
            <w:pPr>
              <w:ind w:left="313"/>
            </w:pPr>
            <w:r w:rsidRPr="004565DB">
              <w:t>Ārkārtas palīdzības sniedzējiem</w:t>
            </w:r>
            <w: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0CAD9" w14:textId="77777777" w:rsidR="00C24D44" w:rsidRPr="00C24D44" w:rsidRDefault="00C24D44" w:rsidP="00C24D44">
            <w:pPr>
              <w:rPr>
                <w:rFonts w:cs="Times New Roman"/>
                <w:color w:val="000000"/>
              </w:rPr>
            </w:pPr>
            <w:r w:rsidRPr="00C24D44">
              <w:rPr>
                <w:rFonts w:cs="Times New Roman"/>
                <w:color w:val="000000"/>
              </w:rPr>
              <w:t>Valkāt aizsardzības līdzekļus. Nodrošināt atbilstošu vent</w:t>
            </w:r>
            <w:r w:rsidR="00EB2C43">
              <w:rPr>
                <w:rFonts w:cs="Times New Roman"/>
                <w:color w:val="000000"/>
              </w:rPr>
              <w:t>i</w:t>
            </w:r>
            <w:r w:rsidRPr="00C24D44">
              <w:rPr>
                <w:rFonts w:cs="Times New Roman"/>
                <w:color w:val="000000"/>
              </w:rPr>
              <w:t>lāciju.</w:t>
            </w:r>
          </w:p>
          <w:p w14:paraId="4DD2D99F" w14:textId="77777777" w:rsidR="00B2166D" w:rsidRPr="00C24D44" w:rsidRDefault="00B2166D" w:rsidP="00C24D44">
            <w:pPr>
              <w:rPr>
                <w:rFonts w:cs="Times New Roman"/>
              </w:rPr>
            </w:pPr>
          </w:p>
        </w:tc>
      </w:tr>
      <w:tr w:rsidR="00B2166D" w14:paraId="7CE3AC15"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88D84" w14:textId="77777777" w:rsidR="00B2166D" w:rsidRPr="00E328F9" w:rsidRDefault="00E328F9" w:rsidP="00E328F9">
            <w:pPr>
              <w:pStyle w:val="Sarakstarindkopa"/>
              <w:numPr>
                <w:ilvl w:val="1"/>
                <w:numId w:val="2"/>
              </w:numPr>
              <w:ind w:left="313"/>
              <w:rPr>
                <w:b/>
              </w:rPr>
            </w:pPr>
            <w:r w:rsidRPr="00E328F9">
              <w:rPr>
                <w:b/>
              </w:rPr>
              <w:t>Vides drošības pasākumi:</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9B27B" w14:textId="77777777" w:rsidR="00E328F9" w:rsidRDefault="00316EB8" w:rsidP="00316EB8">
            <w:r>
              <w:t>Novērst produkta iekļūšanu kanalizācijā, ūdens sistēmās, augsnē, ja produkts ir nokļuvis ūdens sistēmās, griezties pie attiecīgajām institūcijām.</w:t>
            </w:r>
          </w:p>
          <w:p w14:paraId="1FA0F4FF" w14:textId="77777777" w:rsidR="00316EB8" w:rsidRPr="00C24D44" w:rsidRDefault="00316EB8" w:rsidP="00316EB8"/>
        </w:tc>
      </w:tr>
      <w:tr w:rsidR="00B2166D" w14:paraId="664656C0"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D8C7A" w14:textId="77777777" w:rsidR="00B2166D" w:rsidRPr="00E328F9" w:rsidRDefault="00E328F9" w:rsidP="006E3FAD">
            <w:pPr>
              <w:pStyle w:val="Sarakstarindkopa"/>
              <w:numPr>
                <w:ilvl w:val="1"/>
                <w:numId w:val="2"/>
              </w:numPr>
              <w:ind w:left="313"/>
              <w:jc w:val="left"/>
              <w:rPr>
                <w:b/>
              </w:rPr>
            </w:pPr>
            <w:r w:rsidRPr="00E328F9">
              <w:rPr>
                <w:b/>
              </w:rPr>
              <w:t>Ierobežoš</w:t>
            </w:r>
            <w:r w:rsidR="00BF7A0B">
              <w:rPr>
                <w:b/>
              </w:rPr>
              <w:t>a</w:t>
            </w:r>
            <w:r w:rsidRPr="00E328F9">
              <w:rPr>
                <w:b/>
              </w:rPr>
              <w:t>nas un savākšanas paņēmi</w:t>
            </w:r>
            <w:r w:rsidR="00BF7A0B">
              <w:rPr>
                <w:b/>
              </w:rPr>
              <w:t>e</w:t>
            </w:r>
            <w:r w:rsidRPr="00E328F9">
              <w:rPr>
                <w:b/>
              </w:rPr>
              <w:t>ni un materiāli:</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2FF0F" w14:textId="77777777" w:rsidR="00B2166D" w:rsidRDefault="00316EB8" w:rsidP="00316EB8">
            <w:r>
              <w:t>Lielākus daudzumus savāciet tvertnēs. Atlikumus apberiet ar materiālu, kas uzsūc mitrumu, labi sajauciet un saslaukiet tā, lai nerodas putekļi.</w:t>
            </w:r>
          </w:p>
          <w:p w14:paraId="32CFBB04" w14:textId="77777777" w:rsidR="00316EB8" w:rsidRPr="00C24D44" w:rsidRDefault="00316EB8" w:rsidP="00C24D44">
            <w:pPr>
              <w:rPr>
                <w:rFonts w:cs="Times New Roman"/>
              </w:rPr>
            </w:pPr>
          </w:p>
        </w:tc>
      </w:tr>
      <w:tr w:rsidR="00B2166D" w14:paraId="6B752C1A"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FCD6" w14:textId="77777777" w:rsidR="00B2166D" w:rsidRPr="00E328F9" w:rsidRDefault="00E328F9" w:rsidP="00E328F9">
            <w:pPr>
              <w:pStyle w:val="Sarakstarindkopa"/>
              <w:numPr>
                <w:ilvl w:val="1"/>
                <w:numId w:val="2"/>
              </w:numPr>
              <w:ind w:left="313"/>
              <w:rPr>
                <w:b/>
              </w:rPr>
            </w:pPr>
            <w:r w:rsidRPr="00E328F9">
              <w:rPr>
                <w:b/>
              </w:rPr>
              <w:t>Atsauce uz citām iedaļām:</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2659A" w14:textId="77777777" w:rsidR="00C24D44" w:rsidRPr="00C24D44" w:rsidRDefault="00C24D44" w:rsidP="00C24D44">
            <w:pPr>
              <w:rPr>
                <w:rFonts w:cs="Times New Roman"/>
                <w:color w:val="000000"/>
              </w:rPr>
            </w:pPr>
            <w:r w:rsidRPr="00C24D44">
              <w:rPr>
                <w:rFonts w:cs="Times New Roman"/>
                <w:color w:val="000000"/>
              </w:rPr>
              <w:t>Individuālai aizsardzībai skatīt 8. iedaļu.</w:t>
            </w:r>
            <w:r w:rsidR="00072E30">
              <w:rPr>
                <w:rFonts w:cs="Times New Roman"/>
                <w:color w:val="000000"/>
              </w:rPr>
              <w:t xml:space="preserve"> </w:t>
            </w:r>
            <w:r w:rsidRPr="00C24D44">
              <w:rPr>
                <w:rFonts w:cs="Times New Roman"/>
                <w:color w:val="000000"/>
              </w:rPr>
              <w:t xml:space="preserve">Vielas vai iepakojuma iznīcināšanas informāciju sk. 13. iedaļā. </w:t>
            </w:r>
          </w:p>
          <w:p w14:paraId="5E407FD6" w14:textId="77777777" w:rsidR="00B2166D" w:rsidRPr="00C24D44" w:rsidRDefault="00B2166D" w:rsidP="00C24D44">
            <w:pPr>
              <w:rPr>
                <w:rFonts w:cs="Times New Roman"/>
              </w:rPr>
            </w:pPr>
          </w:p>
        </w:tc>
      </w:tr>
      <w:tr w:rsidR="00E328F9" w14:paraId="230AF9C9"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0929C8DA" w14:textId="77777777" w:rsidR="00E328F9" w:rsidRDefault="00E328F9" w:rsidP="00E328F9">
            <w:pPr>
              <w:pStyle w:val="Virsraksts1"/>
              <w:numPr>
                <w:ilvl w:val="0"/>
                <w:numId w:val="2"/>
              </w:numPr>
              <w:ind w:left="313"/>
              <w:outlineLvl w:val="0"/>
            </w:pPr>
            <w:r>
              <w:t>LIETOŠANA UN GLABĀŠANA</w:t>
            </w:r>
          </w:p>
        </w:tc>
      </w:tr>
      <w:tr w:rsidR="00B2166D" w14:paraId="6609A4A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D5C66" w14:textId="77777777" w:rsidR="00B2166D" w:rsidRDefault="00B2166D" w:rsidP="009D2A44">
            <w:pPr>
              <w:ind w:left="1021"/>
            </w:pPr>
          </w:p>
          <w:p w14:paraId="3C6EA0BA" w14:textId="77777777" w:rsidR="00E328F9" w:rsidRPr="00E328F9" w:rsidRDefault="00E328F9" w:rsidP="00E328F9">
            <w:pPr>
              <w:pStyle w:val="Sarakstarindkopa"/>
              <w:numPr>
                <w:ilvl w:val="1"/>
                <w:numId w:val="2"/>
              </w:numPr>
              <w:ind w:left="313"/>
              <w:rPr>
                <w:b/>
              </w:rPr>
            </w:pPr>
            <w:r w:rsidRPr="00E328F9">
              <w:rPr>
                <w:b/>
              </w:rPr>
              <w:t>Piesardzība drošai lietošanai</w:t>
            </w:r>
            <w:r>
              <w:rPr>
                <w:b/>
              </w:rP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18DA28" w14:textId="77777777" w:rsidR="00B2166D" w:rsidRPr="00072E30" w:rsidRDefault="00B2166D" w:rsidP="00072E30">
            <w:pPr>
              <w:rPr>
                <w:rFonts w:cs="Times New Roman"/>
              </w:rPr>
            </w:pPr>
          </w:p>
          <w:p w14:paraId="03762187" w14:textId="77777777" w:rsidR="00E328F9" w:rsidRPr="00072E30" w:rsidRDefault="00E328F9" w:rsidP="00072E30">
            <w:pPr>
              <w:rPr>
                <w:rFonts w:cs="Times New Roman"/>
              </w:rPr>
            </w:pPr>
            <w:r w:rsidRPr="00072E30">
              <w:rPr>
                <w:rFonts w:cs="Times New Roman"/>
              </w:rPr>
              <w:t>Personāla individuālai aizsardzībai informāciju par h</w:t>
            </w:r>
            <w:r w:rsidR="00072E30" w:rsidRPr="00072E30">
              <w:rPr>
                <w:rFonts w:cs="Times New Roman"/>
              </w:rPr>
              <w:t>igiēnas pasākumiem, skatīt 8. ie</w:t>
            </w:r>
            <w:r w:rsidR="00072E30">
              <w:rPr>
                <w:rFonts w:cs="Times New Roman"/>
              </w:rPr>
              <w:t xml:space="preserve">daļā. </w:t>
            </w:r>
          </w:p>
          <w:p w14:paraId="65F0E838" w14:textId="77777777" w:rsidR="00E328F9" w:rsidRPr="00072E30" w:rsidRDefault="00E328F9" w:rsidP="00072E30">
            <w:pPr>
              <w:rPr>
                <w:rFonts w:cs="Times New Roman"/>
              </w:rPr>
            </w:pPr>
          </w:p>
        </w:tc>
      </w:tr>
      <w:tr w:rsidR="00B2166D" w14:paraId="122E2B41"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F761D" w14:textId="77777777" w:rsidR="00B2166D" w:rsidRDefault="00E328F9" w:rsidP="00E328F9">
            <w:pPr>
              <w:ind w:left="313"/>
            </w:pPr>
            <w:r>
              <w:t>Padomi drošai lietošanai:</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2F446" w14:textId="77777777" w:rsidR="007D3EFA" w:rsidRPr="00352E2B" w:rsidRDefault="007D3EFA" w:rsidP="007D3EFA">
            <w:r w:rsidRPr="00352E2B">
              <w:t>Pielietot labi ventilējamās telpās. Neieelpot tvaikus. Pirms  pauzēm un darba beigās nomazgāt rokas.</w:t>
            </w:r>
          </w:p>
          <w:p w14:paraId="5042150B" w14:textId="77777777" w:rsidR="00B2166D" w:rsidRPr="00072E30" w:rsidRDefault="00B2166D" w:rsidP="00072E30">
            <w:pPr>
              <w:rPr>
                <w:rFonts w:cs="Times New Roman"/>
              </w:rPr>
            </w:pPr>
          </w:p>
        </w:tc>
      </w:tr>
      <w:tr w:rsidR="00B2166D" w14:paraId="364827B3"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E1171" w14:textId="77777777" w:rsidR="00B2166D" w:rsidRDefault="00E328F9" w:rsidP="009431FE">
            <w:pPr>
              <w:ind w:left="313"/>
            </w:pPr>
            <w:r>
              <w:t>Ieteikumi aizsardzības pasākumiem</w:t>
            </w:r>
            <w:r w:rsidRPr="00241066">
              <w:t xml:space="preserve"> p</w:t>
            </w:r>
            <w:r>
              <w:t>ret ugunsgrēku un sprādzienu</w:t>
            </w:r>
            <w:r w:rsidRPr="00241066">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FD1B3" w14:textId="77777777" w:rsidR="007D3EFA" w:rsidRPr="00352E2B" w:rsidRDefault="007D3EFA" w:rsidP="007D3EFA">
            <w:r w:rsidRPr="00352E2B">
              <w:t>Degšanas vai karsēšanas rezultātā var izdalīties kairinošas un toksiskas gāzes.</w:t>
            </w:r>
          </w:p>
          <w:p w14:paraId="1D8C9BF7" w14:textId="77777777" w:rsidR="00072E30" w:rsidRPr="00072E30" w:rsidRDefault="00072E30" w:rsidP="00072E30">
            <w:pPr>
              <w:rPr>
                <w:rFonts w:cs="Times New Roman"/>
              </w:rPr>
            </w:pPr>
          </w:p>
        </w:tc>
      </w:tr>
      <w:tr w:rsidR="00B2166D" w14:paraId="5798C0E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27D71F" w14:textId="77777777" w:rsidR="00B2166D" w:rsidRPr="009431FE" w:rsidRDefault="009431FE" w:rsidP="009431FE">
            <w:pPr>
              <w:pStyle w:val="Sarakstarindkopa"/>
              <w:numPr>
                <w:ilvl w:val="1"/>
                <w:numId w:val="2"/>
              </w:numPr>
              <w:ind w:left="313"/>
              <w:rPr>
                <w:b/>
              </w:rPr>
            </w:pPr>
            <w:r w:rsidRPr="009431FE">
              <w:rPr>
                <w:b/>
              </w:rPr>
              <w:lastRenderedPageBreak/>
              <w:t>Drošas glabāšanas apstākļi, tostarp visu veidu nesaderība</w:t>
            </w:r>
            <w:r>
              <w:rPr>
                <w:b/>
              </w:rP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4729D" w14:textId="77777777" w:rsidR="007D3EFA" w:rsidRDefault="007D3EFA" w:rsidP="007D3EFA">
            <w:pPr>
              <w:rPr>
                <w:color w:val="FF0000"/>
              </w:rPr>
            </w:pPr>
            <w:r>
              <w:t xml:space="preserve">Glabāšanas temperatūra + 5 līdz + 35 </w:t>
            </w:r>
            <w:r>
              <w:rPr>
                <w:rFonts w:cs="Arial"/>
              </w:rPr>
              <w:t>°</w:t>
            </w:r>
            <w:r>
              <w:t>C. Aizsargāt no sala un tiešas saules staru iedarbības. Neuzglabāt alumīnija, vara un to sakausējumu traukos.</w:t>
            </w:r>
          </w:p>
          <w:p w14:paraId="065DCD47" w14:textId="77777777" w:rsidR="00B2166D" w:rsidRPr="00072E30" w:rsidRDefault="00B2166D" w:rsidP="00072E30">
            <w:pPr>
              <w:rPr>
                <w:rFonts w:cs="Times New Roman"/>
              </w:rPr>
            </w:pPr>
          </w:p>
        </w:tc>
      </w:tr>
      <w:tr w:rsidR="00B2166D" w14:paraId="7435A36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D7341" w14:textId="77777777" w:rsidR="00B2166D" w:rsidRPr="009431FE" w:rsidRDefault="009431FE" w:rsidP="009431FE">
            <w:pPr>
              <w:pStyle w:val="Sarakstarindkopa"/>
              <w:numPr>
                <w:ilvl w:val="1"/>
                <w:numId w:val="2"/>
              </w:numPr>
              <w:ind w:left="313"/>
              <w:rPr>
                <w:b/>
              </w:rPr>
            </w:pPr>
            <w:r w:rsidRPr="009431FE">
              <w:rPr>
                <w:b/>
              </w:rPr>
              <w:t>Konkrēts(-i) gala lietošanas veids(-i)</w:t>
            </w:r>
            <w:r>
              <w:rPr>
                <w:b/>
              </w:rP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B3876" w14:textId="77777777" w:rsidR="00B2166D" w:rsidRDefault="00072E30" w:rsidP="00072E30">
            <w:pPr>
              <w:rPr>
                <w:rFonts w:cs="Times New Roman"/>
              </w:rPr>
            </w:pPr>
            <w:r w:rsidRPr="00072E30">
              <w:rPr>
                <w:rFonts w:cs="Times New Roman"/>
              </w:rPr>
              <w:t>Nav piemērojam</w:t>
            </w:r>
            <w:r>
              <w:rPr>
                <w:rFonts w:cs="Times New Roman"/>
              </w:rPr>
              <w:t>a.</w:t>
            </w:r>
            <w:r w:rsidRPr="00072E30">
              <w:rPr>
                <w:rFonts w:cs="Times New Roman"/>
              </w:rPr>
              <w:t xml:space="preserve"> </w:t>
            </w:r>
          </w:p>
          <w:p w14:paraId="2FA1FB62" w14:textId="77777777" w:rsidR="00F9379B" w:rsidRPr="00072E30" w:rsidRDefault="00F9379B" w:rsidP="00072E30">
            <w:pPr>
              <w:rPr>
                <w:rFonts w:cs="Times New Roman"/>
              </w:rPr>
            </w:pPr>
          </w:p>
        </w:tc>
      </w:tr>
      <w:tr w:rsidR="009431FE" w14:paraId="03328F66"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48C9DD10" w14:textId="77777777" w:rsidR="009431FE" w:rsidRDefault="009431FE" w:rsidP="009431FE">
            <w:pPr>
              <w:pStyle w:val="Virsraksts1"/>
              <w:numPr>
                <w:ilvl w:val="0"/>
                <w:numId w:val="2"/>
              </w:numPr>
              <w:ind w:left="313"/>
              <w:outlineLvl w:val="0"/>
            </w:pPr>
            <w:r>
              <w:t>IEDARBĪBAS PĀRVALDĪBA/INDIVIDUĀLĀ AIZSARDZĪBA</w:t>
            </w:r>
          </w:p>
        </w:tc>
      </w:tr>
      <w:tr w:rsidR="00B2166D" w14:paraId="413375E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3F4B3" w14:textId="77777777" w:rsidR="00B2166D" w:rsidRDefault="00B2166D" w:rsidP="009D2A44">
            <w:pPr>
              <w:ind w:left="1021"/>
            </w:pPr>
          </w:p>
          <w:p w14:paraId="23BF5D29" w14:textId="77777777" w:rsidR="009431FE" w:rsidRDefault="009431FE" w:rsidP="009431FE">
            <w:pPr>
              <w:pStyle w:val="Sarakstarindkopa"/>
              <w:numPr>
                <w:ilvl w:val="1"/>
                <w:numId w:val="2"/>
              </w:numPr>
              <w:ind w:left="313"/>
              <w:rPr>
                <w:b/>
              </w:rPr>
            </w:pPr>
            <w:r w:rsidRPr="009431FE">
              <w:rPr>
                <w:b/>
              </w:rPr>
              <w:t>Pārvaldības parametri</w:t>
            </w:r>
            <w:r w:rsidR="00072E30">
              <w:rPr>
                <w:b/>
              </w:rPr>
              <w:t>:</w:t>
            </w:r>
          </w:p>
          <w:p w14:paraId="7F65A81C" w14:textId="77777777" w:rsidR="00316EB8" w:rsidRDefault="00316EB8" w:rsidP="009431FE">
            <w:pPr>
              <w:ind w:left="313"/>
              <w:jc w:val="left"/>
            </w:pPr>
          </w:p>
          <w:p w14:paraId="79EF3F8B" w14:textId="77777777" w:rsidR="009431FE" w:rsidRDefault="009431FE" w:rsidP="009431FE">
            <w:pPr>
              <w:ind w:left="313"/>
              <w:jc w:val="left"/>
            </w:pPr>
            <w:r>
              <w:t xml:space="preserve">Piemērojamās </w:t>
            </w:r>
            <w:proofErr w:type="spellStart"/>
            <w:r>
              <w:t>arodekspozīcijas</w:t>
            </w:r>
            <w:proofErr w:type="spellEnd"/>
            <w:r>
              <w:t xml:space="preserve"> </w:t>
            </w:r>
            <w:r w:rsidRPr="00FD1DE9">
              <w:t>robežvērtības</w:t>
            </w:r>
            <w: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59D9F" w14:textId="77777777" w:rsidR="00B2166D" w:rsidRPr="00072E30" w:rsidRDefault="00B2166D" w:rsidP="00072E30">
            <w:pPr>
              <w:rPr>
                <w:rFonts w:cs="Times New Roman"/>
              </w:rPr>
            </w:pPr>
          </w:p>
          <w:p w14:paraId="575CCCC7" w14:textId="77777777" w:rsidR="00072E30" w:rsidRDefault="00072E30" w:rsidP="00072E30">
            <w:pPr>
              <w:rPr>
                <w:rFonts w:cs="Times New Roman"/>
                <w:color w:val="000000"/>
              </w:rPr>
            </w:pPr>
          </w:p>
          <w:p w14:paraId="1E28DD57" w14:textId="77777777" w:rsidR="00316EB8" w:rsidRPr="00072E30" w:rsidRDefault="00316EB8" w:rsidP="00072E30">
            <w:pPr>
              <w:rPr>
                <w:rFonts w:cs="Times New Roman"/>
                <w:color w:val="000000"/>
              </w:rPr>
            </w:pPr>
          </w:p>
          <w:p w14:paraId="20C00D6D" w14:textId="77777777" w:rsidR="00072E30" w:rsidRPr="00072E30" w:rsidRDefault="00072E30" w:rsidP="00072E30">
            <w:pPr>
              <w:rPr>
                <w:rFonts w:cs="Times New Roman"/>
              </w:rPr>
            </w:pPr>
            <w:r w:rsidRPr="00072E30">
              <w:rPr>
                <w:rFonts w:cs="Times New Roman"/>
              </w:rPr>
              <w:t>Maisījumam (vielu ūdens šķīdumam) nav noteikta</w:t>
            </w:r>
          </w:p>
          <w:p w14:paraId="02CFD8A2" w14:textId="77777777" w:rsidR="009431FE" w:rsidRPr="00072E30" w:rsidRDefault="009431FE" w:rsidP="00072E30">
            <w:pPr>
              <w:rPr>
                <w:rFonts w:cs="Times New Roman"/>
              </w:rPr>
            </w:pPr>
          </w:p>
          <w:p w14:paraId="7AB65DA5" w14:textId="77777777" w:rsidR="009431FE" w:rsidRPr="00072E30" w:rsidRDefault="009431FE" w:rsidP="00072E30">
            <w:pPr>
              <w:rPr>
                <w:rFonts w:cs="Times New Roman"/>
              </w:rPr>
            </w:pPr>
          </w:p>
        </w:tc>
      </w:tr>
      <w:tr w:rsidR="00B2166D" w14:paraId="6F95AC4A"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E4214" w14:textId="77777777" w:rsidR="009431FE" w:rsidRDefault="009431FE" w:rsidP="009431FE">
            <w:pPr>
              <w:pStyle w:val="Sarakstarindkopa"/>
              <w:numPr>
                <w:ilvl w:val="1"/>
                <w:numId w:val="2"/>
              </w:numPr>
              <w:ind w:left="313"/>
              <w:rPr>
                <w:b/>
              </w:rPr>
            </w:pPr>
            <w:r w:rsidRPr="009431FE">
              <w:rPr>
                <w:b/>
              </w:rPr>
              <w:t>Iedarbības pārvaldība</w:t>
            </w:r>
          </w:p>
          <w:p w14:paraId="6579F771" w14:textId="77777777" w:rsidR="009431FE" w:rsidRPr="009431FE" w:rsidRDefault="009431FE" w:rsidP="009431FE">
            <w:pPr>
              <w:pStyle w:val="Sarakstarindkopa"/>
              <w:ind w:left="313"/>
            </w:pPr>
          </w:p>
          <w:p w14:paraId="1316A5C3" w14:textId="77777777" w:rsidR="009431FE" w:rsidRPr="009431FE" w:rsidRDefault="009431FE" w:rsidP="009431FE">
            <w:pPr>
              <w:pStyle w:val="Sarakstarindkopa"/>
              <w:ind w:left="313"/>
            </w:pPr>
            <w:r>
              <w:t>Atbilstoša tehniskā pārvaldība: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1D90B" w14:textId="77777777" w:rsidR="00B2166D" w:rsidRPr="00072E30" w:rsidRDefault="00B2166D" w:rsidP="00072E30">
            <w:pPr>
              <w:rPr>
                <w:rFonts w:cs="Times New Roman"/>
              </w:rPr>
            </w:pPr>
          </w:p>
          <w:p w14:paraId="01506579" w14:textId="77777777" w:rsidR="009431FE" w:rsidRPr="00072E30" w:rsidRDefault="009431FE" w:rsidP="00072E30">
            <w:pPr>
              <w:rPr>
                <w:rFonts w:cs="Times New Roman"/>
              </w:rPr>
            </w:pPr>
          </w:p>
          <w:p w14:paraId="04518AB5" w14:textId="77777777" w:rsidR="00072E30" w:rsidRPr="00072E30" w:rsidRDefault="00072E30" w:rsidP="00072E30">
            <w:pPr>
              <w:rPr>
                <w:rFonts w:cs="Times New Roman"/>
              </w:rPr>
            </w:pPr>
            <w:r w:rsidRPr="00ED48C3">
              <w:rPr>
                <w:rFonts w:cs="Times New Roman"/>
              </w:rPr>
              <w:t>Nodrošināt labu ventilāciju un jālieto individuālie aizsardzības līdzekļi. Skatīt arī 7 iedaļu.</w:t>
            </w:r>
          </w:p>
          <w:p w14:paraId="4742FAA0" w14:textId="77777777" w:rsidR="009431FE" w:rsidRPr="00072E30" w:rsidRDefault="009431FE" w:rsidP="00072E30">
            <w:pPr>
              <w:rPr>
                <w:rFonts w:cs="Times New Roman"/>
              </w:rPr>
            </w:pPr>
          </w:p>
        </w:tc>
      </w:tr>
      <w:tr w:rsidR="00B2166D" w14:paraId="48A27AA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F7D81" w14:textId="77777777" w:rsidR="00B2166D" w:rsidRDefault="009431FE" w:rsidP="009431FE">
            <w:pPr>
              <w:ind w:left="313"/>
            </w:pPr>
            <w:r>
              <w:t>Individuālās aizsardzības līdzekļi</w:t>
            </w:r>
          </w:p>
          <w:p w14:paraId="737EA9FB" w14:textId="77777777" w:rsidR="004C76A4" w:rsidRDefault="004C76A4" w:rsidP="009431FE">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C0681" w14:textId="77777777" w:rsidR="00B2166D" w:rsidRPr="00072E30" w:rsidRDefault="00B2166D" w:rsidP="00072E30">
            <w:pPr>
              <w:rPr>
                <w:rFonts w:cs="Times New Roman"/>
              </w:rPr>
            </w:pPr>
          </w:p>
        </w:tc>
      </w:tr>
      <w:tr w:rsidR="00316EB8" w14:paraId="6BFEED3F"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90356" w14:textId="77777777" w:rsidR="00316EB8" w:rsidRDefault="00316EB8" w:rsidP="00316EB8">
            <w:pPr>
              <w:ind w:left="313"/>
            </w:pPr>
            <w:r>
              <w:t>Elpošanas aizsardzība: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1AE78" w14:textId="77777777" w:rsidR="007D3EFA" w:rsidRPr="00307F87" w:rsidRDefault="007D3EFA" w:rsidP="007D3EFA">
            <w:r w:rsidRPr="00307F87">
              <w:t>Respirators ar atbilstošu filtru.</w:t>
            </w:r>
            <w:r>
              <w:t xml:space="preserve"> </w:t>
            </w:r>
          </w:p>
          <w:p w14:paraId="195EFC3A" w14:textId="77777777" w:rsidR="00316EB8" w:rsidRDefault="00316EB8" w:rsidP="007D3EFA"/>
        </w:tc>
      </w:tr>
      <w:tr w:rsidR="00316EB8" w14:paraId="4996EDD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08239" w14:textId="77777777" w:rsidR="00316EB8" w:rsidRDefault="00F656FE" w:rsidP="00316EB8">
            <w:pPr>
              <w:ind w:left="313"/>
            </w:pPr>
            <w:r>
              <w:t>Ādas aizsardz</w:t>
            </w:r>
            <w:r w:rsidR="00316EB8">
              <w:t>ība:</w:t>
            </w:r>
          </w:p>
          <w:p w14:paraId="18F093C2" w14:textId="77777777" w:rsidR="00316EB8" w:rsidRDefault="00316EB8" w:rsidP="00316EB8">
            <w:pPr>
              <w:ind w:left="738"/>
            </w:pPr>
            <w:r>
              <w:t>Rokas aizsardzība: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14527" w14:textId="77777777" w:rsidR="00316EB8" w:rsidRDefault="00316EB8" w:rsidP="007D3EFA"/>
          <w:p w14:paraId="0EA6D48B" w14:textId="77777777" w:rsidR="007D3EFA" w:rsidRPr="00307F87" w:rsidRDefault="007D3EFA" w:rsidP="007D3EFA">
            <w:pPr>
              <w:rPr>
                <w:rFonts w:cs="Arial"/>
              </w:rPr>
            </w:pPr>
            <w:r w:rsidRPr="00307F87">
              <w:rPr>
                <w:rFonts w:cs="Arial"/>
              </w:rPr>
              <w:t>PVC cimdi.</w:t>
            </w:r>
          </w:p>
          <w:p w14:paraId="31349723" w14:textId="77777777" w:rsidR="00316EB8" w:rsidRDefault="00316EB8" w:rsidP="007D3EFA"/>
        </w:tc>
      </w:tr>
      <w:tr w:rsidR="00316EB8" w14:paraId="018F5797"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FEA16" w14:textId="77777777" w:rsidR="00316EB8" w:rsidRDefault="00316EB8" w:rsidP="00316EB8">
            <w:pPr>
              <w:ind w:left="738"/>
            </w:pPr>
            <w:r>
              <w:t>Ķermeņa aizsardzība: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42DAD" w14:textId="77777777" w:rsidR="007D3EFA" w:rsidRDefault="007D3EFA" w:rsidP="007D3EFA">
            <w:pPr>
              <w:rPr>
                <w:rFonts w:cs="Arial"/>
              </w:rPr>
            </w:pPr>
            <w:r>
              <w:rPr>
                <w:rFonts w:cs="Arial"/>
              </w:rPr>
              <w:t>Darba aizsargapģērbs un PVC vai gumijas apavi, priekšauts.</w:t>
            </w:r>
          </w:p>
          <w:p w14:paraId="1FC91DF7" w14:textId="77777777" w:rsidR="00316EB8" w:rsidRDefault="00316EB8" w:rsidP="007D3EFA"/>
        </w:tc>
      </w:tr>
      <w:tr w:rsidR="00316EB8" w14:paraId="3801140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FDA93" w14:textId="77777777" w:rsidR="00316EB8" w:rsidRDefault="00316EB8" w:rsidP="00316EB8">
            <w:pPr>
              <w:ind w:left="313"/>
            </w:pPr>
            <w:r>
              <w:t>Acu/sejas aizsardzība: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12561" w14:textId="77777777" w:rsidR="00316EB8" w:rsidRDefault="00316EB8" w:rsidP="00316EB8">
            <w:r>
              <w:t xml:space="preserve">Lietot aizsargbrilles. </w:t>
            </w:r>
          </w:p>
          <w:p w14:paraId="34D3AF83" w14:textId="77777777" w:rsidR="00316EB8" w:rsidRDefault="00316EB8" w:rsidP="00316EB8"/>
        </w:tc>
      </w:tr>
      <w:tr w:rsidR="00316EB8" w14:paraId="6FA8B2D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AF9F0" w14:textId="77777777" w:rsidR="00316EB8" w:rsidRDefault="00316EB8" w:rsidP="00316EB8">
            <w:pPr>
              <w:ind w:left="313"/>
            </w:pPr>
            <w:r>
              <w:t>Hig</w:t>
            </w:r>
            <w:r w:rsidR="00F656FE">
              <w:t>i</w:t>
            </w:r>
            <w:r>
              <w:t>ēnas pasākumi:</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031D0A" w14:textId="77777777" w:rsidR="00316EB8" w:rsidRDefault="00316EB8" w:rsidP="00316EB8">
            <w:r>
              <w:t>Rīkoties saskaņā ar labas rūpniecības higiēnas un drošības</w:t>
            </w:r>
          </w:p>
          <w:p w14:paraId="457DF2F5" w14:textId="77777777" w:rsidR="00316EB8" w:rsidRDefault="00316EB8" w:rsidP="00316EB8">
            <w:r>
              <w:t>praksi. Izvairīties no produkta kontakta ar ādu un acīm. Darba laika neēst, nedzert un nesmēķēt. Izmazgāt piesārņotās drēbes pirms atkārtotas lietošanas.</w:t>
            </w:r>
          </w:p>
          <w:p w14:paraId="0BDE712E" w14:textId="77777777" w:rsidR="00316EB8" w:rsidRDefault="00316EB8" w:rsidP="00316EB8"/>
        </w:tc>
      </w:tr>
      <w:tr w:rsidR="00B2166D" w14:paraId="17D2980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11C93" w14:textId="77777777" w:rsidR="00B2166D" w:rsidRPr="00ED48C3" w:rsidRDefault="00075765" w:rsidP="00075765">
            <w:pPr>
              <w:ind w:left="313"/>
            </w:pPr>
            <w:r w:rsidRPr="00ED48C3">
              <w:t>Vides riska pārvaldība: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1F7AA" w14:textId="77777777" w:rsidR="00075765" w:rsidRPr="00ED48C3" w:rsidRDefault="00075765" w:rsidP="00072E30">
            <w:pPr>
              <w:rPr>
                <w:rFonts w:cs="Times New Roman"/>
                <w:lang w:eastAsia="lv-LV"/>
              </w:rPr>
            </w:pPr>
            <w:r w:rsidRPr="00ED48C3">
              <w:rPr>
                <w:rFonts w:cs="Times New Roman"/>
                <w:lang w:eastAsia="lv-LV"/>
              </w:rPr>
              <w:t xml:space="preserve">Neievadīt produktu gruntsūdeņos un virszemes ūdeņos. Skatīt arī 6. un 12. iedaļu. </w:t>
            </w:r>
          </w:p>
          <w:p w14:paraId="0456FA72" w14:textId="77777777" w:rsidR="00B2166D" w:rsidRPr="00ED48C3" w:rsidRDefault="00B2166D" w:rsidP="00072E30">
            <w:pPr>
              <w:rPr>
                <w:rFonts w:cs="Times New Roman"/>
              </w:rPr>
            </w:pPr>
          </w:p>
        </w:tc>
      </w:tr>
      <w:tr w:rsidR="00075765" w14:paraId="2C32C60C"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051FB36B" w14:textId="77777777" w:rsidR="00075765" w:rsidRDefault="00075765" w:rsidP="00075765">
            <w:pPr>
              <w:pStyle w:val="Virsraksts1"/>
              <w:numPr>
                <w:ilvl w:val="0"/>
                <w:numId w:val="2"/>
              </w:numPr>
              <w:ind w:left="313"/>
              <w:outlineLvl w:val="0"/>
            </w:pPr>
            <w:r>
              <w:t>FIZIKĀLĀS UN ĶĪMISKĀS ĪPAŠĪBAS</w:t>
            </w:r>
          </w:p>
        </w:tc>
      </w:tr>
      <w:tr w:rsidR="00B2166D" w14:paraId="1DAFAA0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47A59" w14:textId="77777777" w:rsidR="00B2166D" w:rsidRDefault="00B2166D" w:rsidP="009D2A44">
            <w:pPr>
              <w:ind w:left="1021"/>
            </w:pPr>
          </w:p>
          <w:p w14:paraId="023686D2" w14:textId="77777777" w:rsidR="00BB2C06" w:rsidRDefault="00BB2C06" w:rsidP="004C76A4">
            <w:pPr>
              <w:pStyle w:val="Sarakstarindkopa"/>
              <w:numPr>
                <w:ilvl w:val="1"/>
                <w:numId w:val="2"/>
              </w:numPr>
              <w:ind w:left="313"/>
              <w:jc w:val="left"/>
              <w:rPr>
                <w:b/>
              </w:rPr>
            </w:pPr>
            <w:r w:rsidRPr="00BB2C06">
              <w:rPr>
                <w:b/>
              </w:rPr>
              <w:t>Informācija par fizikālajām un ķīmiskajām pamatīpašībām</w:t>
            </w:r>
          </w:p>
          <w:p w14:paraId="00DEDBA4" w14:textId="77777777" w:rsidR="00BB2C06" w:rsidRPr="00BB2C06" w:rsidRDefault="00BB2C06" w:rsidP="00BB2C06">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CE2A6" w14:textId="77777777" w:rsidR="00B2166D" w:rsidRDefault="00B2166D" w:rsidP="000B49F3"/>
        </w:tc>
      </w:tr>
      <w:tr w:rsidR="00B2166D" w14:paraId="44FB5D15"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AB04D" w14:textId="77777777" w:rsidR="00B2166D" w:rsidRDefault="00BB2C06" w:rsidP="00BB2C06">
            <w:pPr>
              <w:ind w:left="313"/>
            </w:pPr>
            <w:r>
              <w:t>Izskats:</w:t>
            </w:r>
          </w:p>
          <w:p w14:paraId="55EA839D" w14:textId="77777777" w:rsidR="00BB2C06" w:rsidRDefault="00BB2C06" w:rsidP="00BB2C06">
            <w:pPr>
              <w:ind w:left="738"/>
            </w:pPr>
            <w:r>
              <w:t>Agregātstāvoklis:</w:t>
            </w:r>
          </w:p>
          <w:p w14:paraId="20C811CD" w14:textId="77777777" w:rsidR="00BB2C06" w:rsidRDefault="00BB2C06" w:rsidP="00BB2C06">
            <w:pPr>
              <w:ind w:left="738"/>
            </w:pPr>
            <w:r>
              <w:t>Krāsa:</w:t>
            </w:r>
          </w:p>
          <w:p w14:paraId="365FB14D" w14:textId="77777777" w:rsidR="00BB2C06" w:rsidRDefault="00BB2C06" w:rsidP="00BB2C06">
            <w:pPr>
              <w:ind w:left="738"/>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1A9EC" w14:textId="77777777" w:rsidR="00B2166D" w:rsidRDefault="00B2166D" w:rsidP="000B49F3"/>
          <w:p w14:paraId="76807921" w14:textId="77777777" w:rsidR="00BB2C06" w:rsidRDefault="00AA2E66" w:rsidP="000B49F3">
            <w:r>
              <w:t>Šķidrums</w:t>
            </w:r>
          </w:p>
          <w:p w14:paraId="39B3E23F" w14:textId="77777777" w:rsidR="00BB2C06" w:rsidRDefault="007D3EFA" w:rsidP="000B49F3">
            <w:proofErr w:type="spellStart"/>
            <w:r>
              <w:t>Causrpīdīgs</w:t>
            </w:r>
            <w:proofErr w:type="spellEnd"/>
          </w:p>
        </w:tc>
      </w:tr>
      <w:tr w:rsidR="00B2166D" w14:paraId="574570D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ED26E" w14:textId="77777777" w:rsidR="00B2166D" w:rsidRDefault="00BB2C06" w:rsidP="00BB2C06">
            <w:pPr>
              <w:ind w:left="313"/>
            </w:pPr>
            <w:r>
              <w:t>Smarža: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BC410" w14:textId="77777777" w:rsidR="00B2166D" w:rsidRDefault="007D3EFA" w:rsidP="000B49F3">
            <w:r>
              <w:t>Vāja</w:t>
            </w:r>
          </w:p>
          <w:p w14:paraId="02AD8EA1" w14:textId="77777777" w:rsidR="00BB2C06" w:rsidRDefault="00BB2C06" w:rsidP="000B49F3"/>
        </w:tc>
      </w:tr>
      <w:tr w:rsidR="00B2166D" w14:paraId="504094B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76E82" w14:textId="77777777" w:rsidR="00B2166D" w:rsidRDefault="00BB2C06" w:rsidP="00BB2C06">
            <w:pPr>
              <w:ind w:left="313"/>
            </w:pPr>
            <w:r>
              <w:lastRenderedPageBreak/>
              <w:t>Smaržas slieksnis:</w:t>
            </w:r>
          </w:p>
          <w:p w14:paraId="1E273FC1" w14:textId="77777777" w:rsidR="00D263E7" w:rsidRDefault="00D263E7" w:rsidP="00BB2C06">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59060" w14:textId="77777777" w:rsidR="00B2166D" w:rsidRDefault="00BB2C06" w:rsidP="000B49F3">
            <w:r>
              <w:t>Informācija nav pieejama</w:t>
            </w:r>
          </w:p>
        </w:tc>
      </w:tr>
      <w:tr w:rsidR="00B2166D" w14:paraId="7D3ED59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6AC50" w14:textId="77777777" w:rsidR="00B2166D" w:rsidRDefault="00D263E7" w:rsidP="00D263E7">
            <w:pPr>
              <w:ind w:left="313"/>
            </w:pPr>
            <w:proofErr w:type="spellStart"/>
            <w:r>
              <w:t>pH</w:t>
            </w:r>
            <w:proofErr w:type="spellEnd"/>
            <w: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D65DC" w14:textId="77777777" w:rsidR="00B2166D" w:rsidRDefault="007D3EFA" w:rsidP="000B49F3">
            <w:r>
              <w:t xml:space="preserve">7,5 – 8,5 </w:t>
            </w:r>
          </w:p>
          <w:p w14:paraId="451978DF" w14:textId="77777777" w:rsidR="00D263E7" w:rsidRDefault="00D263E7" w:rsidP="000B49F3"/>
        </w:tc>
      </w:tr>
      <w:tr w:rsidR="00B2166D" w14:paraId="0F1A01A5"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49569" w14:textId="77777777" w:rsidR="00B2166D" w:rsidRDefault="00D263E7" w:rsidP="00D263E7">
            <w:pPr>
              <w:ind w:left="313"/>
            </w:pPr>
            <w:r>
              <w:t>Kušanas/sasalšanas temperatūra: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34C6B8" w14:textId="77777777" w:rsidR="00B2166D" w:rsidRDefault="00316EB8" w:rsidP="000B49F3">
            <w:r>
              <w:t xml:space="preserve">Nav </w:t>
            </w:r>
            <w:r w:rsidR="00AA2E66">
              <w:t>piemērojams</w:t>
            </w:r>
          </w:p>
          <w:p w14:paraId="64B85822" w14:textId="77777777" w:rsidR="00D263E7" w:rsidRDefault="00D263E7" w:rsidP="000B49F3"/>
        </w:tc>
      </w:tr>
      <w:tr w:rsidR="00B2166D" w14:paraId="603861D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DE2FE" w14:textId="77777777" w:rsidR="00B2166D" w:rsidRDefault="00D263E7" w:rsidP="00072E30">
            <w:pPr>
              <w:ind w:left="313"/>
              <w:jc w:val="left"/>
            </w:pPr>
            <w:r>
              <w:t>Viršanas punkts un viršanas temperatūras diapazons:</w:t>
            </w:r>
          </w:p>
          <w:p w14:paraId="56BA121F"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6262C" w14:textId="77777777" w:rsidR="00316EB8" w:rsidRDefault="00316EB8" w:rsidP="00316EB8">
            <w:r>
              <w:t>Nav noteikts</w:t>
            </w:r>
          </w:p>
          <w:p w14:paraId="730349F0" w14:textId="77777777" w:rsidR="00072E30" w:rsidRDefault="00072E30" w:rsidP="00D263E7"/>
        </w:tc>
      </w:tr>
      <w:tr w:rsidR="00B2166D" w14:paraId="5FE097EA"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F47DB" w14:textId="77777777" w:rsidR="00B2166D" w:rsidRDefault="00D263E7" w:rsidP="00D263E7">
            <w:pPr>
              <w:ind w:left="313"/>
            </w:pPr>
            <w:r>
              <w:t>Uzliesmošanas temperatūra: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47DF7" w14:textId="77777777" w:rsidR="00316EB8" w:rsidRDefault="00316EB8" w:rsidP="00316EB8">
            <w:r>
              <w:t>Nav noteikts</w:t>
            </w:r>
          </w:p>
          <w:p w14:paraId="6DA14BAA" w14:textId="77777777" w:rsidR="00D263E7" w:rsidRDefault="00D263E7" w:rsidP="000B49F3"/>
        </w:tc>
      </w:tr>
      <w:tr w:rsidR="00B2166D" w14:paraId="167BE837"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0E039" w14:textId="77777777" w:rsidR="00B2166D" w:rsidRDefault="00D263E7" w:rsidP="00D263E7">
            <w:pPr>
              <w:ind w:left="313"/>
            </w:pPr>
            <w:r>
              <w:t>Iztvaikošanas ātrums: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6B9FB" w14:textId="77777777" w:rsidR="00B2166D" w:rsidRDefault="00D263E7" w:rsidP="000B49F3">
            <w:r>
              <w:t>Nav noteikts</w:t>
            </w:r>
          </w:p>
          <w:p w14:paraId="6EE9B2C3" w14:textId="77777777" w:rsidR="00D263E7" w:rsidRDefault="00D263E7" w:rsidP="000B49F3"/>
        </w:tc>
      </w:tr>
      <w:tr w:rsidR="00B2166D" w14:paraId="48D342B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845BF" w14:textId="77777777" w:rsidR="00B2166D" w:rsidRDefault="00D263E7" w:rsidP="00D263E7">
            <w:pPr>
              <w:ind w:left="313"/>
            </w:pPr>
            <w:proofErr w:type="spellStart"/>
            <w:r>
              <w:t>Uzliesmojamība</w:t>
            </w:r>
            <w:proofErr w:type="spellEnd"/>
            <w:r>
              <w:t xml:space="preserve"> (citām vielām, gāzēm)</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879F7" w14:textId="77777777" w:rsidR="00AA2E66" w:rsidRDefault="00AA2E66" w:rsidP="00AA2E66">
            <w:r>
              <w:t>Nav klasificēta. Viela neuztur degšanu saskaņā ar</w:t>
            </w:r>
          </w:p>
          <w:p w14:paraId="199BE0CF" w14:textId="77777777" w:rsidR="00AA2E66" w:rsidRDefault="00AA2E66" w:rsidP="00AA2E66">
            <w:r>
              <w:t>pārvadājumu noteikumiem.</w:t>
            </w:r>
          </w:p>
          <w:p w14:paraId="0C0C2424" w14:textId="77777777" w:rsidR="00D263E7" w:rsidRDefault="00D263E7" w:rsidP="000B49F3"/>
        </w:tc>
      </w:tr>
      <w:tr w:rsidR="00B2166D" w14:paraId="5E64B5C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3EEFA" w14:textId="77777777" w:rsidR="00B2166D" w:rsidRDefault="00D263E7" w:rsidP="00D263E7">
            <w:pPr>
              <w:ind w:left="313"/>
            </w:pPr>
            <w:r>
              <w:t xml:space="preserve">Augstākā/zemākā </w:t>
            </w:r>
            <w:proofErr w:type="spellStart"/>
            <w:r>
              <w:t>uzliesmojamības</w:t>
            </w:r>
            <w:proofErr w:type="spellEnd"/>
            <w:r>
              <w:t xml:space="preserve"> vai sprādziena robeža:</w:t>
            </w:r>
          </w:p>
          <w:p w14:paraId="70E3CE00"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2C677" w14:textId="77777777" w:rsidR="00B2166D" w:rsidRDefault="00D263E7" w:rsidP="00072E30">
            <w:r>
              <w:t xml:space="preserve">Nav </w:t>
            </w:r>
            <w:r w:rsidR="00072E30">
              <w:t>noteikts</w:t>
            </w:r>
          </w:p>
        </w:tc>
      </w:tr>
      <w:tr w:rsidR="00B2166D" w14:paraId="158CB871"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F229B" w14:textId="77777777" w:rsidR="00B2166D" w:rsidRDefault="00D263E7" w:rsidP="00D263E7">
            <w:pPr>
              <w:ind w:left="313"/>
            </w:pPr>
            <w:r>
              <w:t>Tvaika spiediens:</w:t>
            </w:r>
          </w:p>
          <w:p w14:paraId="6BFF89CB"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629C1" w14:textId="77777777" w:rsidR="00B2166D" w:rsidRDefault="00D263E7" w:rsidP="000B49F3">
            <w:r>
              <w:t>Nav noteikts</w:t>
            </w:r>
          </w:p>
        </w:tc>
      </w:tr>
      <w:tr w:rsidR="00B2166D" w14:paraId="328B7A5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C8D08" w14:textId="77777777" w:rsidR="00D263E7" w:rsidRDefault="00D263E7" w:rsidP="00D263E7">
            <w:pPr>
              <w:ind w:left="313"/>
            </w:pPr>
            <w:r>
              <w:t>Tvaika blīvums:</w:t>
            </w:r>
          </w:p>
          <w:p w14:paraId="750B5EC5"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F96DD" w14:textId="77777777" w:rsidR="00B2166D" w:rsidRDefault="00D263E7" w:rsidP="00AA2E66">
            <w:r>
              <w:t xml:space="preserve">Nav </w:t>
            </w:r>
            <w:r w:rsidR="00AA2E66">
              <w:t>piemērojams</w:t>
            </w:r>
          </w:p>
        </w:tc>
      </w:tr>
      <w:tr w:rsidR="00B2166D" w14:paraId="5356736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0740E" w14:textId="77777777" w:rsidR="00B2166D" w:rsidRDefault="00D263E7" w:rsidP="00D263E7">
            <w:pPr>
              <w:ind w:left="313"/>
            </w:pPr>
            <w:r>
              <w:t>Blīvums:</w:t>
            </w:r>
          </w:p>
          <w:p w14:paraId="5CD115E0"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11594" w14:textId="77777777" w:rsidR="00316EB8" w:rsidRPr="00AA2E66" w:rsidRDefault="007D3EFA" w:rsidP="00316EB8">
            <w:pPr>
              <w:rPr>
                <w:vertAlign w:val="superscript"/>
              </w:rPr>
            </w:pPr>
            <w:r>
              <w:t xml:space="preserve">1,0 – 1,05 </w:t>
            </w:r>
            <w:r w:rsidR="00AA2E66">
              <w:t>kg L</w:t>
            </w:r>
            <w:r w:rsidR="00AA2E66">
              <w:rPr>
                <w:vertAlign w:val="superscript"/>
              </w:rPr>
              <w:t>-1</w:t>
            </w:r>
          </w:p>
          <w:p w14:paraId="47E5BB7D" w14:textId="77777777" w:rsidR="00B2166D" w:rsidRPr="00072E30" w:rsidRDefault="00B2166D" w:rsidP="000B49F3"/>
        </w:tc>
      </w:tr>
      <w:tr w:rsidR="00B2166D" w14:paraId="4DCEBCE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59A05" w14:textId="77777777" w:rsidR="00B2166D" w:rsidRDefault="00D263E7" w:rsidP="00D263E7">
            <w:pPr>
              <w:ind w:left="313"/>
            </w:pPr>
            <w:r>
              <w:t>Šķīdība:</w:t>
            </w:r>
          </w:p>
          <w:p w14:paraId="244291BA"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533B" w14:textId="77777777" w:rsidR="00B2166D" w:rsidRDefault="007D3EFA" w:rsidP="000B49F3">
            <w:r>
              <w:t>Nešķīst ūdenī, bet viegli samaisās dažādās proporcijās.</w:t>
            </w:r>
          </w:p>
        </w:tc>
      </w:tr>
      <w:tr w:rsidR="00B2166D" w14:paraId="587430F5"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2964F" w14:textId="77777777" w:rsidR="00D263E7" w:rsidRDefault="00D263E7" w:rsidP="00D263E7">
            <w:pPr>
              <w:ind w:left="313"/>
            </w:pPr>
            <w:r>
              <w:t xml:space="preserve">Sadalījuma koeficients </w:t>
            </w:r>
          </w:p>
          <w:p w14:paraId="22BD0FBF" w14:textId="77777777" w:rsidR="00B2166D" w:rsidRDefault="00D263E7" w:rsidP="00D263E7">
            <w:pPr>
              <w:ind w:left="313"/>
            </w:pPr>
            <w:r>
              <w:t>(n-</w:t>
            </w:r>
            <w:proofErr w:type="spellStart"/>
            <w:r>
              <w:t>oktanols</w:t>
            </w:r>
            <w:proofErr w:type="spellEnd"/>
            <w:r>
              <w:t>/ūdens):</w:t>
            </w:r>
          </w:p>
          <w:p w14:paraId="4A11CAF5" w14:textId="77777777" w:rsidR="00D263E7" w:rsidRDefault="00D263E7" w:rsidP="00D263E7">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3F82A" w14:textId="77777777" w:rsidR="00B2166D" w:rsidRDefault="00072E30" w:rsidP="000B49F3">
            <w:proofErr w:type="spellStart"/>
            <w:r>
              <w:t>N.p.d</w:t>
            </w:r>
            <w:proofErr w:type="spellEnd"/>
            <w:r>
              <w:t>.</w:t>
            </w:r>
          </w:p>
        </w:tc>
      </w:tr>
      <w:tr w:rsidR="00B2166D" w14:paraId="71A9D533"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70EB4" w14:textId="77777777" w:rsidR="00B2166D" w:rsidRDefault="00D263E7" w:rsidP="00D263E7">
            <w:pPr>
              <w:ind w:left="313"/>
            </w:pPr>
            <w:r>
              <w:t>Pašaizdegšanās temperatūra: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BF837" w14:textId="77777777" w:rsidR="00316EB8" w:rsidRDefault="00316EB8" w:rsidP="00316EB8">
            <w:r>
              <w:t>Nav noteikts</w:t>
            </w:r>
          </w:p>
          <w:p w14:paraId="517E3450" w14:textId="77777777" w:rsidR="00D263E7" w:rsidRDefault="00D263E7" w:rsidP="000B49F3"/>
        </w:tc>
      </w:tr>
      <w:tr w:rsidR="00B2166D" w14:paraId="33468AB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4F433" w14:textId="77777777" w:rsidR="00B2166D" w:rsidRDefault="00D263E7" w:rsidP="00D263E7">
            <w:pPr>
              <w:ind w:left="313"/>
            </w:pPr>
            <w:r>
              <w:t>Noārdīšanās temperatūra: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906F2" w14:textId="77777777" w:rsidR="00316EB8" w:rsidRDefault="00316EB8" w:rsidP="00316EB8">
            <w:r>
              <w:t>Nav noteikts</w:t>
            </w:r>
          </w:p>
          <w:p w14:paraId="0E8C3128" w14:textId="77777777" w:rsidR="00D263E7" w:rsidRDefault="00D263E7" w:rsidP="000B49F3"/>
        </w:tc>
      </w:tr>
      <w:tr w:rsidR="00B2166D" w14:paraId="753F0AE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3AD39" w14:textId="77777777" w:rsidR="00B2166D" w:rsidRDefault="00AA45CE" w:rsidP="00AA45CE">
            <w:pPr>
              <w:ind w:left="313"/>
            </w:pPr>
            <w:r w:rsidRPr="00ED48C3">
              <w:t>Viskozitāte:</w:t>
            </w:r>
          </w:p>
          <w:p w14:paraId="23594664" w14:textId="77777777" w:rsidR="00AA45CE" w:rsidRDefault="00AA45CE" w:rsidP="00AA45CE">
            <w:pPr>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E2646" w14:textId="77777777" w:rsidR="00B2166D" w:rsidRPr="003409C4" w:rsidRDefault="00ED48C3" w:rsidP="000B49F3">
            <w:r>
              <w:t xml:space="preserve">1 </w:t>
            </w:r>
            <w:proofErr w:type="spellStart"/>
            <w:r>
              <w:t>mPa</w:t>
            </w:r>
            <w:r>
              <w:rPr>
                <w:rFonts w:cs="Times New Roman"/>
              </w:rPr>
              <w:t>·</w:t>
            </w:r>
            <w:r>
              <w:t>s</w:t>
            </w:r>
            <w:proofErr w:type="spellEnd"/>
          </w:p>
        </w:tc>
      </w:tr>
      <w:tr w:rsidR="00B2166D" w14:paraId="436530E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1C744" w14:textId="77777777" w:rsidR="00B2166D" w:rsidRDefault="00AA45CE" w:rsidP="00AA45CE">
            <w:pPr>
              <w:ind w:left="313"/>
            </w:pPr>
            <w:r>
              <w:t>Sprādzienbīstamība: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627B1" w14:textId="77777777" w:rsidR="00B2166D" w:rsidRDefault="00AA45CE" w:rsidP="000B49F3">
            <w:r>
              <w:t>Nav bīstams</w:t>
            </w:r>
          </w:p>
          <w:p w14:paraId="607D5650" w14:textId="77777777" w:rsidR="00AA45CE" w:rsidRDefault="00AA45CE" w:rsidP="000B49F3"/>
        </w:tc>
      </w:tr>
      <w:tr w:rsidR="00B2166D" w14:paraId="389DF44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12C339" w14:textId="77777777" w:rsidR="00B2166D" w:rsidRDefault="00AA45CE" w:rsidP="00AA45CE">
            <w:pPr>
              <w:ind w:left="313"/>
            </w:pPr>
            <w:r>
              <w:t>Oksidēšanas īpašības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8345B" w14:textId="77777777" w:rsidR="00316EB8" w:rsidRDefault="00316EB8" w:rsidP="00316EB8">
            <w:r>
              <w:t>Nav noteikts</w:t>
            </w:r>
          </w:p>
          <w:p w14:paraId="7F5D47F1" w14:textId="77777777" w:rsidR="00AA45CE" w:rsidRDefault="00AA45CE" w:rsidP="000B49F3"/>
        </w:tc>
      </w:tr>
      <w:tr w:rsidR="00B2166D" w14:paraId="7292DA4A"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B1F2" w14:textId="77777777" w:rsidR="00B2166D" w:rsidRDefault="00AA45CE" w:rsidP="00AA45CE">
            <w:pPr>
              <w:pStyle w:val="Sarakstarindkopa"/>
              <w:numPr>
                <w:ilvl w:val="1"/>
                <w:numId w:val="2"/>
              </w:numPr>
              <w:ind w:left="313"/>
              <w:rPr>
                <w:b/>
              </w:rPr>
            </w:pPr>
            <w:r w:rsidRPr="00AA45CE">
              <w:rPr>
                <w:b/>
              </w:rPr>
              <w:t>Cita informācija</w:t>
            </w:r>
          </w:p>
          <w:p w14:paraId="22045C72" w14:textId="77777777" w:rsidR="00AA45CE" w:rsidRPr="00AA45CE" w:rsidRDefault="00AA45CE" w:rsidP="00AA45CE">
            <w:pPr>
              <w:pStyle w:val="Sarakstarindkopa"/>
              <w:ind w:left="313"/>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B387D" w14:textId="77777777" w:rsidR="00B2166D" w:rsidRDefault="00B2166D" w:rsidP="000B49F3"/>
        </w:tc>
      </w:tr>
      <w:tr w:rsidR="00F52674" w14:paraId="710E517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D42A5" w14:textId="77777777" w:rsidR="00F52674" w:rsidRDefault="00F52674" w:rsidP="003409C4">
            <w:pPr>
              <w:pStyle w:val="Sarakstarindkopa"/>
              <w:ind w:left="313"/>
              <w:jc w:val="left"/>
            </w:pPr>
            <w:r>
              <w:t xml:space="preserve">Maksimālais </w:t>
            </w:r>
            <w:r w:rsidR="00F656FE">
              <w:t xml:space="preserve">sprādziena augšējais </w:t>
            </w:r>
            <w:r>
              <w:t>spiediens:</w:t>
            </w:r>
          </w:p>
          <w:p w14:paraId="0B826DDD" w14:textId="77777777" w:rsidR="00F52674" w:rsidRPr="00F52674" w:rsidRDefault="00F52674" w:rsidP="00F52674">
            <w:pPr>
              <w:pStyle w:val="Sarakstarindkopa"/>
              <w:ind w:left="31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D7A6C" w14:textId="77777777" w:rsidR="00F52674" w:rsidRDefault="00F52674" w:rsidP="000B49F3">
            <w:r>
              <w:t>Nav piemērojams</w:t>
            </w:r>
          </w:p>
        </w:tc>
      </w:tr>
      <w:tr w:rsidR="00F52674" w14:paraId="112280C3"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8CA21" w14:textId="77777777" w:rsidR="00F52674" w:rsidRPr="00F52674" w:rsidRDefault="00F52674" w:rsidP="001C1B5C">
            <w:pPr>
              <w:pStyle w:val="Sarakstarindkopa"/>
              <w:ind w:left="313"/>
            </w:pPr>
            <w:r>
              <w:t>Minimālā aizdegšanās enerģija: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F23EF" w14:textId="77777777" w:rsidR="00F52674" w:rsidRDefault="00F52674" w:rsidP="000B49F3">
            <w:r>
              <w:t>Nav piemērojams</w:t>
            </w:r>
          </w:p>
        </w:tc>
      </w:tr>
      <w:tr w:rsidR="00AA45CE" w14:paraId="1FE965FA"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73B272C2" w14:textId="77777777" w:rsidR="00AA45CE" w:rsidRDefault="00AA45CE" w:rsidP="00AA45CE">
            <w:pPr>
              <w:pStyle w:val="Virsraksts1"/>
              <w:numPr>
                <w:ilvl w:val="0"/>
                <w:numId w:val="2"/>
              </w:numPr>
              <w:ind w:left="313"/>
              <w:outlineLvl w:val="0"/>
            </w:pPr>
            <w:r>
              <w:lastRenderedPageBreak/>
              <w:t>STABILITĀTE UN REAĢĒTSPĒJA</w:t>
            </w:r>
          </w:p>
        </w:tc>
      </w:tr>
      <w:tr w:rsidR="00316EB8" w14:paraId="63036DFA"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9F811" w14:textId="77777777" w:rsidR="00316EB8" w:rsidRPr="00AA45CE" w:rsidRDefault="00316EB8" w:rsidP="00316EB8">
            <w:pPr>
              <w:ind w:left="454" w:hanging="454"/>
              <w:rPr>
                <w:b/>
              </w:rPr>
            </w:pPr>
          </w:p>
          <w:p w14:paraId="2BAE929F" w14:textId="77777777" w:rsidR="00316EB8" w:rsidRPr="00AA45CE" w:rsidRDefault="00316EB8" w:rsidP="00316EB8">
            <w:pPr>
              <w:pStyle w:val="Sarakstarindkopa"/>
              <w:numPr>
                <w:ilvl w:val="1"/>
                <w:numId w:val="2"/>
              </w:numPr>
              <w:ind w:left="454" w:hanging="454"/>
              <w:rPr>
                <w:b/>
              </w:rPr>
            </w:pPr>
            <w:r w:rsidRPr="00AA45CE">
              <w:rPr>
                <w:b/>
              </w:rPr>
              <w:t xml:space="preserve"> </w:t>
            </w:r>
            <w:proofErr w:type="spellStart"/>
            <w:r w:rsidRPr="00AA45CE">
              <w:rPr>
                <w:b/>
              </w:rPr>
              <w:t>Reaģētspēja</w:t>
            </w:r>
            <w:proofErr w:type="spellEnd"/>
          </w:p>
          <w:p w14:paraId="633BAD8F" w14:textId="77777777" w:rsidR="00316EB8" w:rsidRPr="00AA45CE" w:rsidRDefault="00316EB8" w:rsidP="00316EB8">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E31F3" w14:textId="77777777" w:rsidR="00316EB8" w:rsidRPr="008327C1" w:rsidRDefault="00316EB8" w:rsidP="00316EB8">
            <w:pPr>
              <w:rPr>
                <w:rFonts w:cs="Times New Roman"/>
              </w:rPr>
            </w:pPr>
          </w:p>
          <w:p w14:paraId="1B4EF971" w14:textId="77777777" w:rsidR="00316EB8" w:rsidRPr="008327C1" w:rsidRDefault="00316EB8" w:rsidP="00316EB8">
            <w:pPr>
              <w:rPr>
                <w:rFonts w:eastAsia="Arial" w:cs="Times New Roman"/>
                <w:color w:val="000000"/>
              </w:rPr>
            </w:pPr>
            <w:r w:rsidRPr="008327C1">
              <w:rPr>
                <w:rFonts w:eastAsia="Arial" w:cs="Times New Roman"/>
                <w:color w:val="000000"/>
              </w:rPr>
              <w:t xml:space="preserve">Pie normāliem apstākļiem nereaģē </w:t>
            </w:r>
          </w:p>
          <w:p w14:paraId="3FC42670" w14:textId="77777777" w:rsidR="00316EB8" w:rsidRPr="008327C1" w:rsidRDefault="00316EB8" w:rsidP="00316EB8">
            <w:pPr>
              <w:rPr>
                <w:rFonts w:cs="Times New Roman"/>
              </w:rPr>
            </w:pPr>
          </w:p>
        </w:tc>
      </w:tr>
      <w:tr w:rsidR="00316EB8" w14:paraId="736CE35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F011D" w14:textId="77777777" w:rsidR="00316EB8" w:rsidRPr="00AA45CE" w:rsidRDefault="00316EB8" w:rsidP="00316EB8">
            <w:pPr>
              <w:pStyle w:val="Sarakstarindkopa"/>
              <w:numPr>
                <w:ilvl w:val="1"/>
                <w:numId w:val="2"/>
              </w:numPr>
              <w:ind w:left="454" w:hanging="454"/>
              <w:rPr>
                <w:b/>
              </w:rPr>
            </w:pPr>
            <w:r w:rsidRPr="00AA45CE">
              <w:rPr>
                <w:b/>
              </w:rPr>
              <w:t xml:space="preserve"> Ķīmiskā stabilitāte</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A8197" w14:textId="77777777" w:rsidR="00316EB8" w:rsidRPr="008327C1" w:rsidRDefault="00316EB8" w:rsidP="00316EB8">
            <w:pPr>
              <w:rPr>
                <w:rFonts w:eastAsia="Arial" w:cs="Times New Roman"/>
                <w:color w:val="000000"/>
              </w:rPr>
            </w:pPr>
            <w:r w:rsidRPr="008327C1">
              <w:rPr>
                <w:rFonts w:eastAsia="Arial" w:cs="Times New Roman"/>
                <w:color w:val="000000"/>
              </w:rPr>
              <w:t>Pie normāliem apstākļiem nesadalās</w:t>
            </w:r>
          </w:p>
          <w:p w14:paraId="184A3F58" w14:textId="77777777" w:rsidR="00316EB8" w:rsidRPr="008327C1" w:rsidRDefault="00316EB8" w:rsidP="00316EB8">
            <w:pPr>
              <w:rPr>
                <w:rFonts w:cs="Times New Roman"/>
              </w:rPr>
            </w:pPr>
          </w:p>
        </w:tc>
      </w:tr>
      <w:tr w:rsidR="00B2166D" w14:paraId="55BEEC33"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B632B" w14:textId="77777777" w:rsidR="00B2166D" w:rsidRPr="00AA45CE" w:rsidRDefault="00AA45CE" w:rsidP="00AA45CE">
            <w:pPr>
              <w:pStyle w:val="Sarakstarindkopa"/>
              <w:numPr>
                <w:ilvl w:val="1"/>
                <w:numId w:val="2"/>
              </w:numPr>
              <w:ind w:left="454" w:hanging="454"/>
              <w:rPr>
                <w:b/>
              </w:rPr>
            </w:pPr>
            <w:r w:rsidRPr="00AA45CE">
              <w:rPr>
                <w:b/>
              </w:rPr>
              <w:t xml:space="preserve"> Bīstamu reakciju iespējamība:</w:t>
            </w:r>
          </w:p>
          <w:p w14:paraId="53F8302D" w14:textId="77777777" w:rsidR="00AA45CE" w:rsidRPr="00AA45CE" w:rsidRDefault="00AA45CE" w:rsidP="00AA45CE">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D1A17" w14:textId="77777777" w:rsidR="00B2166D" w:rsidRPr="00AA45CE" w:rsidRDefault="00B2166D" w:rsidP="00AA45CE">
            <w:pPr>
              <w:rPr>
                <w:rFonts w:cs="Times New Roman"/>
              </w:rPr>
            </w:pPr>
          </w:p>
        </w:tc>
      </w:tr>
      <w:tr w:rsidR="00B2166D" w14:paraId="57E4904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84682" w14:textId="77777777" w:rsidR="00B2166D" w:rsidRPr="00AA45CE" w:rsidRDefault="00AA45CE" w:rsidP="00AA45CE">
            <w:pPr>
              <w:pStyle w:val="Sarakstarindkopa"/>
              <w:numPr>
                <w:ilvl w:val="1"/>
                <w:numId w:val="2"/>
              </w:numPr>
              <w:ind w:left="454" w:hanging="454"/>
              <w:rPr>
                <w:b/>
              </w:rPr>
            </w:pPr>
            <w:r w:rsidRPr="00AA45CE">
              <w:rPr>
                <w:b/>
              </w:rPr>
              <w:t xml:space="preserve"> Apstākļi, no kuriem jāizvairās:</w:t>
            </w:r>
          </w:p>
          <w:p w14:paraId="5935A4DE" w14:textId="77777777" w:rsidR="00AA45CE" w:rsidRPr="00AA45CE" w:rsidRDefault="00AA45CE" w:rsidP="00AA45CE">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2C8F6" w14:textId="77777777" w:rsidR="00B2166D" w:rsidRPr="00AA45CE" w:rsidRDefault="00B2166D" w:rsidP="00AA45CE">
            <w:pPr>
              <w:rPr>
                <w:rFonts w:cs="Times New Roman"/>
              </w:rPr>
            </w:pPr>
          </w:p>
        </w:tc>
      </w:tr>
      <w:tr w:rsidR="00B2166D" w14:paraId="3959C6CF"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0115D" w14:textId="77777777" w:rsidR="00B2166D" w:rsidRPr="00AA45CE" w:rsidRDefault="00AA45CE" w:rsidP="00AA45CE">
            <w:pPr>
              <w:pStyle w:val="Sarakstarindkopa"/>
              <w:numPr>
                <w:ilvl w:val="1"/>
                <w:numId w:val="2"/>
              </w:numPr>
              <w:ind w:left="454" w:hanging="454"/>
              <w:rPr>
                <w:b/>
              </w:rPr>
            </w:pPr>
            <w:r w:rsidRPr="00AA45CE">
              <w:rPr>
                <w:b/>
              </w:rPr>
              <w:t xml:space="preserve"> Nesaderīgi materiāli:</w:t>
            </w:r>
          </w:p>
          <w:p w14:paraId="2A271C9D" w14:textId="77777777" w:rsidR="00AA45CE" w:rsidRPr="00AA45CE" w:rsidRDefault="00AA45CE" w:rsidP="00AA45CE">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18861" w14:textId="77777777" w:rsidR="00AA45CE" w:rsidRPr="00AA45CE" w:rsidRDefault="00AA45CE" w:rsidP="00AA45CE">
            <w:pPr>
              <w:rPr>
                <w:rFonts w:cs="Times New Roman"/>
              </w:rPr>
            </w:pPr>
          </w:p>
        </w:tc>
      </w:tr>
      <w:tr w:rsidR="00B2166D" w14:paraId="660831FE"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CB74F" w14:textId="77777777" w:rsidR="00B2166D" w:rsidRDefault="00AA45CE" w:rsidP="00AA45CE">
            <w:pPr>
              <w:pStyle w:val="Sarakstarindkopa"/>
              <w:numPr>
                <w:ilvl w:val="1"/>
                <w:numId w:val="2"/>
              </w:numPr>
              <w:ind w:left="454" w:hanging="454"/>
              <w:rPr>
                <w:b/>
              </w:rPr>
            </w:pPr>
            <w:r w:rsidRPr="00AA45CE">
              <w:rPr>
                <w:b/>
              </w:rPr>
              <w:t xml:space="preserve"> Bīstami noārdīšanās produkti:</w:t>
            </w:r>
          </w:p>
          <w:p w14:paraId="02812FD0" w14:textId="77777777" w:rsidR="00316EB8" w:rsidRPr="00AA45CE" w:rsidRDefault="00316EB8" w:rsidP="00316EB8">
            <w:pPr>
              <w:pStyle w:val="Sarakstarindkopa"/>
              <w:ind w:left="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3F76F" w14:textId="77777777" w:rsidR="00B2166D" w:rsidRPr="00AA45CE" w:rsidRDefault="00B2166D" w:rsidP="00AA45CE">
            <w:pPr>
              <w:rPr>
                <w:rFonts w:cs="Times New Roman"/>
              </w:rPr>
            </w:pPr>
          </w:p>
        </w:tc>
      </w:tr>
      <w:tr w:rsidR="00AF0F38" w14:paraId="47CFCCB1"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6372D7DB" w14:textId="77777777" w:rsidR="00AF0F38" w:rsidRDefault="00AF0F38" w:rsidP="00AF0F38">
            <w:pPr>
              <w:pStyle w:val="Virsraksts1"/>
              <w:numPr>
                <w:ilvl w:val="0"/>
                <w:numId w:val="2"/>
              </w:numPr>
              <w:ind w:left="313"/>
              <w:outlineLvl w:val="0"/>
            </w:pPr>
            <w:r>
              <w:t>TOKSIKOLOĢISKĀ INFORMĀCIJA</w:t>
            </w:r>
          </w:p>
        </w:tc>
      </w:tr>
      <w:tr w:rsidR="00B2166D" w14:paraId="6F4B7DA6"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C7DDE" w14:textId="77777777" w:rsidR="00B2166D" w:rsidRDefault="00B2166D" w:rsidP="009D2A44">
            <w:pPr>
              <w:ind w:left="1021"/>
            </w:pPr>
          </w:p>
          <w:p w14:paraId="50A55FC6" w14:textId="77777777" w:rsidR="00AF0F38" w:rsidRDefault="00AF0F38" w:rsidP="00AF0F38">
            <w:pPr>
              <w:pStyle w:val="Sarakstarindkopa"/>
              <w:numPr>
                <w:ilvl w:val="1"/>
                <w:numId w:val="2"/>
              </w:numPr>
              <w:ind w:left="454" w:hanging="454"/>
              <w:rPr>
                <w:b/>
              </w:rPr>
            </w:pPr>
            <w:r>
              <w:rPr>
                <w:b/>
              </w:rPr>
              <w:t xml:space="preserve"> </w:t>
            </w:r>
            <w:r w:rsidRPr="00AF0F38">
              <w:rPr>
                <w:b/>
              </w:rPr>
              <w:t>Informācija par toksikoloģisko ietekmi</w:t>
            </w:r>
          </w:p>
          <w:p w14:paraId="73581C9F" w14:textId="77777777" w:rsidR="00AF0F38" w:rsidRPr="00AF0F38" w:rsidRDefault="00AF0F38" w:rsidP="00AF0F38">
            <w:pPr>
              <w:pStyle w:val="Sarakstarindkopa"/>
              <w:ind w:left="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EFCF8" w14:textId="77777777" w:rsidR="00B2166D" w:rsidRDefault="00B2166D" w:rsidP="000B49F3"/>
        </w:tc>
      </w:tr>
      <w:tr w:rsidR="00316EB8" w14:paraId="6C9C543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0350D" w14:textId="77777777" w:rsidR="00316EB8" w:rsidRDefault="00316EB8" w:rsidP="00316EB8">
            <w:pPr>
              <w:ind w:left="454"/>
            </w:pPr>
            <w:r>
              <w:t xml:space="preserve">Akūtā </w:t>
            </w:r>
            <w:proofErr w:type="spellStart"/>
            <w:r>
              <w:t>toksicitāte</w:t>
            </w:r>
            <w:proofErr w:type="spellEnd"/>
            <w:r>
              <w:t>:</w:t>
            </w:r>
          </w:p>
          <w:p w14:paraId="74A0155A" w14:textId="77777777" w:rsidR="00316EB8" w:rsidRDefault="00316EB8" w:rsidP="00316EB8">
            <w:pPr>
              <w:ind w:left="1163"/>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01189" w14:textId="77777777" w:rsidR="00316EB8" w:rsidRDefault="00316EB8" w:rsidP="00316EB8">
            <w:r>
              <w:t>Nav noteikts</w:t>
            </w:r>
          </w:p>
          <w:p w14:paraId="4C8D87B7" w14:textId="77777777" w:rsidR="00316EB8" w:rsidRDefault="00316EB8" w:rsidP="00316EB8"/>
        </w:tc>
      </w:tr>
      <w:tr w:rsidR="00316EB8" w14:paraId="5867F78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8A36B" w14:textId="77777777" w:rsidR="00316EB8" w:rsidRDefault="00316EB8" w:rsidP="00316EB8">
            <w:pPr>
              <w:ind w:left="454"/>
            </w:pPr>
            <w:r>
              <w:t>Kodīgs/kairinājums ādai:</w:t>
            </w:r>
          </w:p>
          <w:p w14:paraId="17821212" w14:textId="77777777" w:rsidR="00316EB8" w:rsidRDefault="00316EB8" w:rsidP="00316EB8">
            <w:pPr>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BF9FA" w14:textId="77777777" w:rsidR="007D3EFA" w:rsidRDefault="007D3EFA" w:rsidP="007D3EFA">
            <w:r w:rsidRPr="003706CE">
              <w:t>Ilgstoša saskare a</w:t>
            </w:r>
            <w:r>
              <w:t>r ādu var izraisīt</w:t>
            </w:r>
            <w:r w:rsidRPr="003706CE">
              <w:t xml:space="preserve"> ādas jūtīgumu.</w:t>
            </w:r>
          </w:p>
          <w:p w14:paraId="24B1E9ED" w14:textId="77777777" w:rsidR="00316EB8" w:rsidRDefault="00316EB8" w:rsidP="00316EB8"/>
        </w:tc>
      </w:tr>
      <w:tr w:rsidR="00316EB8" w14:paraId="0CED648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09685" w14:textId="77777777" w:rsidR="00316EB8" w:rsidRDefault="00316EB8" w:rsidP="00316EB8">
            <w:pPr>
              <w:ind w:left="454"/>
            </w:pPr>
            <w:r>
              <w:t>Nopietns acu bojājumi/kairinājums:</w:t>
            </w:r>
          </w:p>
          <w:p w14:paraId="70EB2BEE" w14:textId="77777777" w:rsidR="00316EB8" w:rsidRDefault="00316EB8" w:rsidP="00316EB8">
            <w:pPr>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12B79" w14:textId="77777777" w:rsidR="00316EB8" w:rsidRDefault="00316EB8" w:rsidP="00316EB8">
            <w:r>
              <w:t>Nav noteikts</w:t>
            </w:r>
          </w:p>
        </w:tc>
      </w:tr>
      <w:tr w:rsidR="00316EB8" w14:paraId="6836AC1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7336B" w14:textId="77777777" w:rsidR="00316EB8" w:rsidRDefault="00316EB8" w:rsidP="00316EB8">
            <w:pPr>
              <w:ind w:left="454"/>
            </w:pPr>
            <w:r>
              <w:t xml:space="preserve">Elpceļu vai ādas </w:t>
            </w:r>
            <w:proofErr w:type="spellStart"/>
            <w:r>
              <w:t>sensibilizācija</w:t>
            </w:r>
            <w:proofErr w:type="spellEnd"/>
            <w: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C3A36" w14:textId="77777777" w:rsidR="00316EB8" w:rsidRDefault="00316EB8" w:rsidP="00316EB8">
            <w:r>
              <w:t xml:space="preserve">Nav pierādījumu elpceļu vai ādas </w:t>
            </w:r>
            <w:proofErr w:type="spellStart"/>
            <w:r>
              <w:t>sensibilizācijai</w:t>
            </w:r>
            <w:proofErr w:type="spellEnd"/>
          </w:p>
          <w:p w14:paraId="0A11CEC9" w14:textId="77777777" w:rsidR="00316EB8" w:rsidRDefault="00316EB8" w:rsidP="00316EB8"/>
        </w:tc>
      </w:tr>
      <w:tr w:rsidR="00316EB8" w14:paraId="2307959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4F299" w14:textId="77777777" w:rsidR="00316EB8" w:rsidRDefault="00316EB8" w:rsidP="00316EB8">
            <w:pPr>
              <w:ind w:left="454"/>
            </w:pPr>
            <w:r w:rsidRPr="00F0649C">
              <w:t>Cilmes šūnas mutācija:</w:t>
            </w:r>
          </w:p>
          <w:p w14:paraId="658B92A0" w14:textId="77777777" w:rsidR="00316EB8" w:rsidRDefault="00316EB8" w:rsidP="00316EB8">
            <w:pPr>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4E30F" w14:textId="77777777" w:rsidR="00316EB8" w:rsidRDefault="00F0649C" w:rsidP="00316EB8">
            <w:r>
              <w:t xml:space="preserve">Nav pierādījumu </w:t>
            </w:r>
            <w:proofErr w:type="spellStart"/>
            <w:r>
              <w:t>mutagenitātei</w:t>
            </w:r>
            <w:proofErr w:type="spellEnd"/>
          </w:p>
        </w:tc>
      </w:tr>
      <w:tr w:rsidR="00316EB8" w14:paraId="396A9C50"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34F5F" w14:textId="77777777" w:rsidR="00316EB8" w:rsidRDefault="00316EB8" w:rsidP="00316EB8">
            <w:pPr>
              <w:ind w:left="454"/>
            </w:pPr>
            <w:proofErr w:type="spellStart"/>
            <w:r>
              <w:t>Kancerogenitāte</w:t>
            </w:r>
            <w:proofErr w:type="spellEnd"/>
            <w: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8D737" w14:textId="77777777" w:rsidR="00316EB8" w:rsidRDefault="00316EB8" w:rsidP="00316EB8">
            <w:r>
              <w:t xml:space="preserve">Nav pierādījumu </w:t>
            </w:r>
            <w:proofErr w:type="spellStart"/>
            <w:r>
              <w:t>kancerogenitātei</w:t>
            </w:r>
            <w:proofErr w:type="spellEnd"/>
          </w:p>
          <w:p w14:paraId="3D351B71" w14:textId="77777777" w:rsidR="00316EB8" w:rsidRDefault="00316EB8" w:rsidP="00316EB8"/>
        </w:tc>
      </w:tr>
      <w:tr w:rsidR="00316EB8" w14:paraId="1D1F6E91"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B6FDF" w14:textId="77777777" w:rsidR="00316EB8" w:rsidRDefault="00316EB8" w:rsidP="00316EB8">
            <w:pPr>
              <w:ind w:left="454"/>
              <w:jc w:val="left"/>
            </w:pPr>
            <w:r>
              <w:t xml:space="preserve">Toksiska ietekme uz </w:t>
            </w:r>
            <w:proofErr w:type="spellStart"/>
            <w:r>
              <w:t>mērķorgānu</w:t>
            </w:r>
            <w:proofErr w:type="spellEnd"/>
            <w:r>
              <w:t>, vienreizēja iedarbība: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F8A70" w14:textId="77777777" w:rsidR="00316EB8" w:rsidRDefault="00316EB8" w:rsidP="00316EB8">
            <w:r>
              <w:t>Nav noteikts</w:t>
            </w:r>
          </w:p>
          <w:p w14:paraId="5F6ECF04" w14:textId="77777777" w:rsidR="00316EB8" w:rsidRDefault="00316EB8" w:rsidP="00316EB8"/>
          <w:p w14:paraId="3908AE9C" w14:textId="77777777" w:rsidR="00316EB8" w:rsidRDefault="00316EB8" w:rsidP="00316EB8"/>
        </w:tc>
      </w:tr>
      <w:tr w:rsidR="00316EB8" w14:paraId="4BBE86B7"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1669F" w14:textId="77777777" w:rsidR="00316EB8" w:rsidRPr="00301E28" w:rsidRDefault="00316EB8" w:rsidP="00316EB8">
            <w:pPr>
              <w:ind w:left="454"/>
              <w:jc w:val="left"/>
            </w:pPr>
            <w:r w:rsidRPr="00301E28">
              <w:t xml:space="preserve">Toksiska ietekme uz </w:t>
            </w:r>
            <w:proofErr w:type="spellStart"/>
            <w:r w:rsidRPr="00301E28">
              <w:t>mērķorgānu</w:t>
            </w:r>
            <w:proofErr w:type="spellEnd"/>
            <w:r w:rsidRPr="00301E28">
              <w:t>, atkārtota iedarbība:</w:t>
            </w:r>
          </w:p>
          <w:p w14:paraId="372AD993" w14:textId="77777777" w:rsidR="00316EB8" w:rsidRDefault="00316EB8" w:rsidP="00316EB8">
            <w:pPr>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9A0E4" w14:textId="77777777" w:rsidR="00316EB8" w:rsidRDefault="00316EB8" w:rsidP="00316EB8">
            <w:r>
              <w:t>Nav noteikts</w:t>
            </w:r>
          </w:p>
          <w:p w14:paraId="7ACDFF0D" w14:textId="77777777" w:rsidR="00316EB8" w:rsidRDefault="00316EB8" w:rsidP="00316EB8"/>
        </w:tc>
      </w:tr>
      <w:tr w:rsidR="00316EB8" w14:paraId="47A4C6BB"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430819" w14:textId="77777777" w:rsidR="00316EB8" w:rsidRDefault="00316EB8" w:rsidP="00316EB8">
            <w:pPr>
              <w:ind w:left="454"/>
            </w:pPr>
            <w:r>
              <w:t>Bīstamība ieelpojot: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A9D52" w14:textId="77777777" w:rsidR="00316EB8" w:rsidRDefault="00316EB8" w:rsidP="00316EB8">
            <w:r>
              <w:t>Nav noteikts</w:t>
            </w:r>
          </w:p>
          <w:p w14:paraId="73921E64" w14:textId="77777777" w:rsidR="00316EB8" w:rsidRDefault="00316EB8" w:rsidP="00316EB8"/>
        </w:tc>
      </w:tr>
      <w:tr w:rsidR="00AF0F38" w14:paraId="2CF55C38"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1768DD10" w14:textId="77777777" w:rsidR="00AF0F38" w:rsidRDefault="00AF0F38" w:rsidP="004C76A4">
            <w:pPr>
              <w:pStyle w:val="Virsraksts1"/>
              <w:numPr>
                <w:ilvl w:val="0"/>
                <w:numId w:val="2"/>
              </w:numPr>
              <w:ind w:left="313"/>
              <w:outlineLvl w:val="0"/>
            </w:pPr>
            <w:r>
              <w:t>EKOLOĢISKĀ INFORMĀCIJA</w:t>
            </w:r>
          </w:p>
        </w:tc>
      </w:tr>
      <w:tr w:rsidR="00B2166D" w14:paraId="639331C2"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AD07" w14:textId="77777777" w:rsidR="00B2166D" w:rsidRDefault="00B2166D" w:rsidP="009D2A44">
            <w:pPr>
              <w:ind w:left="1021"/>
            </w:pPr>
          </w:p>
          <w:p w14:paraId="2EFDD9D5" w14:textId="77777777" w:rsidR="00AF0F38" w:rsidRDefault="00AF0F38" w:rsidP="00AF0F38">
            <w:pPr>
              <w:pStyle w:val="Sarakstarindkopa"/>
              <w:numPr>
                <w:ilvl w:val="1"/>
                <w:numId w:val="2"/>
              </w:numPr>
              <w:ind w:left="454" w:hanging="454"/>
              <w:rPr>
                <w:b/>
              </w:rPr>
            </w:pPr>
            <w:r>
              <w:rPr>
                <w:b/>
              </w:rPr>
              <w:t xml:space="preserve"> </w:t>
            </w:r>
            <w:r w:rsidRPr="00AF0F38">
              <w:rPr>
                <w:b/>
              </w:rPr>
              <w:t>Toksiskums</w:t>
            </w:r>
          </w:p>
          <w:p w14:paraId="5B9A969F" w14:textId="77777777" w:rsidR="00AF0F38" w:rsidRDefault="00AF0F38" w:rsidP="00AF0F38"/>
          <w:p w14:paraId="54912E39" w14:textId="77777777" w:rsidR="00AF0F38" w:rsidRDefault="00AF0F38" w:rsidP="00AF0F38">
            <w:pPr>
              <w:ind w:left="454"/>
            </w:pPr>
            <w:r>
              <w:t xml:space="preserve">Ūdens vides </w:t>
            </w:r>
            <w:proofErr w:type="spellStart"/>
            <w:r>
              <w:t>toksicitāte</w:t>
            </w:r>
            <w:proofErr w:type="spellEnd"/>
            <w:r>
              <w:t>:</w:t>
            </w:r>
          </w:p>
          <w:p w14:paraId="60A72017" w14:textId="77777777" w:rsidR="001C1B5C" w:rsidRDefault="001C1B5C" w:rsidP="00AF0F38">
            <w:pPr>
              <w:ind w:left="454"/>
            </w:pPr>
          </w:p>
          <w:p w14:paraId="0686F4F7" w14:textId="77777777" w:rsidR="001C1B5C" w:rsidRDefault="001C1B5C" w:rsidP="00AF0F38">
            <w:pPr>
              <w:ind w:left="454"/>
            </w:pPr>
          </w:p>
          <w:p w14:paraId="02705CB5" w14:textId="77777777" w:rsidR="001C1B5C" w:rsidRPr="00AF0F38" w:rsidRDefault="001C1B5C" w:rsidP="00AF0F38">
            <w:pPr>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14F57" w14:textId="77777777" w:rsidR="00B2166D" w:rsidRPr="005D1B74" w:rsidRDefault="00B2166D" w:rsidP="005D1B74">
            <w:pPr>
              <w:rPr>
                <w:rFonts w:cs="Times New Roman"/>
              </w:rPr>
            </w:pPr>
          </w:p>
          <w:p w14:paraId="666D904D" w14:textId="77777777" w:rsidR="00AF0F38" w:rsidRPr="005D1B74" w:rsidRDefault="00AF0F38" w:rsidP="005D1B74">
            <w:pPr>
              <w:rPr>
                <w:rFonts w:cs="Times New Roman"/>
              </w:rPr>
            </w:pPr>
          </w:p>
          <w:p w14:paraId="1445C6B2" w14:textId="77777777" w:rsidR="00AF0F38" w:rsidRPr="005D1B74" w:rsidRDefault="00AF0F38" w:rsidP="005D1B74">
            <w:pPr>
              <w:rPr>
                <w:rFonts w:cs="Times New Roman"/>
              </w:rPr>
            </w:pPr>
          </w:p>
          <w:p w14:paraId="53E463A5" w14:textId="77777777" w:rsidR="00316EB8" w:rsidRPr="00DC141A" w:rsidRDefault="00AA2E66" w:rsidP="00316EB8">
            <w:r>
              <w:t>Nav noteikts</w:t>
            </w:r>
          </w:p>
          <w:p w14:paraId="7BCF87A1" w14:textId="77777777" w:rsidR="00AF0F38" w:rsidRPr="005D1B74" w:rsidRDefault="00AF0F38" w:rsidP="005D1B74">
            <w:pPr>
              <w:rPr>
                <w:rFonts w:cs="Times New Roman"/>
              </w:rPr>
            </w:pPr>
          </w:p>
        </w:tc>
      </w:tr>
      <w:tr w:rsidR="00B2166D" w14:paraId="0F644C5E"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8CC80" w14:textId="77777777" w:rsidR="00B2166D" w:rsidRDefault="00AF0F38" w:rsidP="006E3FAD">
            <w:pPr>
              <w:pStyle w:val="Sarakstarindkopa"/>
              <w:numPr>
                <w:ilvl w:val="1"/>
                <w:numId w:val="2"/>
              </w:numPr>
              <w:ind w:left="454" w:hanging="454"/>
              <w:rPr>
                <w:b/>
              </w:rPr>
            </w:pPr>
            <w:r>
              <w:rPr>
                <w:b/>
              </w:rPr>
              <w:lastRenderedPageBreak/>
              <w:t xml:space="preserve"> </w:t>
            </w:r>
            <w:r w:rsidRPr="00AF0F38">
              <w:rPr>
                <w:b/>
              </w:rPr>
              <w:t>Noturība un spēja noārdīties</w:t>
            </w:r>
          </w:p>
          <w:p w14:paraId="1DFA08FE" w14:textId="77777777" w:rsidR="006E3FAD" w:rsidRPr="006E3FAD" w:rsidRDefault="006E3FAD" w:rsidP="006E3FAD">
            <w:pPr>
              <w:pStyle w:val="Sarakstarindkopa"/>
              <w:ind w:left="454"/>
            </w:pPr>
          </w:p>
          <w:p w14:paraId="1C37BE7C" w14:textId="77777777" w:rsidR="006E3FAD" w:rsidRDefault="006E3FAD" w:rsidP="006E3FAD">
            <w:pPr>
              <w:pStyle w:val="Sarakstarindkopa"/>
              <w:ind w:left="454"/>
            </w:pPr>
            <w:r w:rsidRPr="00AA2E66">
              <w:t>Bioloģiskā noārdīšanās:</w:t>
            </w:r>
          </w:p>
          <w:p w14:paraId="21935618" w14:textId="77777777" w:rsidR="00316EB8" w:rsidRPr="006E3FAD" w:rsidRDefault="00316EB8" w:rsidP="006E3FAD">
            <w:pPr>
              <w:pStyle w:val="Sarakstarindkopa"/>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A8F4B" w14:textId="77777777" w:rsidR="00B2166D" w:rsidRPr="005D1B74" w:rsidRDefault="00B2166D" w:rsidP="005D1B74">
            <w:pPr>
              <w:rPr>
                <w:rFonts w:cs="Times New Roman"/>
              </w:rPr>
            </w:pPr>
          </w:p>
          <w:p w14:paraId="2937E90B" w14:textId="77777777" w:rsidR="006E3FAD" w:rsidRPr="005D1B74" w:rsidRDefault="006E3FAD" w:rsidP="005D1B74">
            <w:pPr>
              <w:rPr>
                <w:rFonts w:cs="Times New Roman"/>
              </w:rPr>
            </w:pPr>
          </w:p>
          <w:p w14:paraId="60F418B2" w14:textId="77777777" w:rsidR="006E3FAD" w:rsidRPr="005D1B74" w:rsidRDefault="007D3EFA" w:rsidP="00316EB8">
            <w:pPr>
              <w:rPr>
                <w:rFonts w:cs="Times New Roman"/>
              </w:rPr>
            </w:pPr>
            <w:r>
              <w:rPr>
                <w:rFonts w:cs="Times New Roman"/>
              </w:rPr>
              <w:t>Nav noteikts</w:t>
            </w:r>
          </w:p>
        </w:tc>
      </w:tr>
      <w:tr w:rsidR="00B2166D" w14:paraId="792CE046"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2749D" w14:textId="77777777" w:rsidR="00B2166D" w:rsidRPr="006E3FAD" w:rsidRDefault="006E3FAD" w:rsidP="006E3FAD">
            <w:pPr>
              <w:pStyle w:val="Sarakstarindkopa"/>
              <w:numPr>
                <w:ilvl w:val="1"/>
                <w:numId w:val="2"/>
              </w:numPr>
              <w:ind w:left="454" w:hanging="454"/>
              <w:rPr>
                <w:b/>
              </w:rPr>
            </w:pPr>
            <w:r>
              <w:rPr>
                <w:b/>
              </w:rPr>
              <w:t xml:space="preserve"> </w:t>
            </w:r>
            <w:proofErr w:type="spellStart"/>
            <w:r w:rsidRPr="006E3FAD">
              <w:rPr>
                <w:b/>
              </w:rPr>
              <w:t>Bioakumulācijas</w:t>
            </w:r>
            <w:proofErr w:type="spellEnd"/>
            <w:r w:rsidRPr="006E3FAD">
              <w:rPr>
                <w:b/>
              </w:rPr>
              <w:t xml:space="preserve"> potenciāls: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062EE" w14:textId="77777777" w:rsidR="006E3FAD" w:rsidRPr="005D1B74" w:rsidRDefault="00316EB8" w:rsidP="005D1B74">
            <w:pPr>
              <w:rPr>
                <w:rFonts w:cs="Times New Roman"/>
              </w:rPr>
            </w:pPr>
            <w:r>
              <w:rPr>
                <w:rFonts w:cs="Times New Roman"/>
              </w:rPr>
              <w:t>Nepiemīt</w:t>
            </w:r>
            <w:r w:rsidR="00C05215" w:rsidRPr="005D1B74">
              <w:rPr>
                <w:rFonts w:cs="Times New Roman"/>
              </w:rPr>
              <w:t>.</w:t>
            </w:r>
          </w:p>
          <w:p w14:paraId="667031A1" w14:textId="77777777" w:rsidR="00B2166D" w:rsidRPr="005D1B74" w:rsidRDefault="00B2166D" w:rsidP="005D1B74">
            <w:pPr>
              <w:rPr>
                <w:rFonts w:cs="Times New Roman"/>
              </w:rPr>
            </w:pPr>
          </w:p>
        </w:tc>
      </w:tr>
      <w:tr w:rsidR="00B2166D" w14:paraId="0F858AF6"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A4E81F" w14:textId="77777777" w:rsidR="00B2166D" w:rsidRDefault="006E3FAD" w:rsidP="006E3FAD">
            <w:pPr>
              <w:pStyle w:val="Sarakstarindkopa"/>
              <w:numPr>
                <w:ilvl w:val="1"/>
                <w:numId w:val="2"/>
              </w:numPr>
              <w:ind w:left="454" w:hanging="454"/>
              <w:rPr>
                <w:b/>
              </w:rPr>
            </w:pPr>
            <w:r>
              <w:rPr>
                <w:b/>
              </w:rPr>
              <w:t xml:space="preserve"> </w:t>
            </w:r>
            <w:r w:rsidRPr="006E3FAD">
              <w:rPr>
                <w:b/>
              </w:rPr>
              <w:t>Mobilitāte augsnē:</w:t>
            </w:r>
          </w:p>
          <w:p w14:paraId="5669CF7E" w14:textId="77777777" w:rsidR="00C05215" w:rsidRDefault="00C05215" w:rsidP="00C05215">
            <w:pPr>
              <w:pStyle w:val="Sarakstarindkopa"/>
              <w:ind w:left="454"/>
              <w:rPr>
                <w:b/>
              </w:rPr>
            </w:pPr>
          </w:p>
          <w:p w14:paraId="3449F3A2" w14:textId="77777777" w:rsidR="00C05215" w:rsidRPr="00C05215" w:rsidRDefault="00C05215" w:rsidP="00C05215">
            <w:pPr>
              <w:pStyle w:val="Sarakstarindkopa"/>
              <w:ind w:left="454"/>
            </w:pPr>
            <w:r>
              <w:t>Sadalījums starp vides sektoriem:</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4660C" w14:textId="77777777" w:rsidR="00C05215" w:rsidRPr="005D1B74" w:rsidRDefault="00C05215" w:rsidP="005D1B74">
            <w:pPr>
              <w:rPr>
                <w:rFonts w:cs="Times New Roman"/>
              </w:rPr>
            </w:pPr>
          </w:p>
          <w:p w14:paraId="6D9B85D1" w14:textId="77777777" w:rsidR="00C05215" w:rsidRPr="005D1B74" w:rsidRDefault="00C05215" w:rsidP="005D1B74">
            <w:pPr>
              <w:rPr>
                <w:rFonts w:cs="Times New Roman"/>
              </w:rPr>
            </w:pPr>
          </w:p>
          <w:p w14:paraId="02698A42" w14:textId="77777777" w:rsidR="00C05215" w:rsidRPr="005D1B74" w:rsidRDefault="00316EB8" w:rsidP="005D1B74">
            <w:pPr>
              <w:rPr>
                <w:rFonts w:cs="Times New Roman"/>
              </w:rPr>
            </w:pPr>
            <w:proofErr w:type="spellStart"/>
            <w:r>
              <w:rPr>
                <w:rFonts w:cs="Times New Roman"/>
              </w:rPr>
              <w:t>N.p.d</w:t>
            </w:r>
            <w:proofErr w:type="spellEnd"/>
            <w:r>
              <w:rPr>
                <w:rFonts w:cs="Times New Roman"/>
              </w:rPr>
              <w:t>.</w:t>
            </w:r>
          </w:p>
          <w:p w14:paraId="25E9A5AC" w14:textId="77777777" w:rsidR="00B2166D" w:rsidRPr="005D1B74" w:rsidRDefault="00B2166D" w:rsidP="005D1B74">
            <w:pPr>
              <w:rPr>
                <w:rFonts w:cs="Times New Roman"/>
              </w:rPr>
            </w:pPr>
          </w:p>
        </w:tc>
      </w:tr>
      <w:tr w:rsidR="00B2166D" w14:paraId="1E32372E"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0B0D3" w14:textId="77777777" w:rsidR="00B2166D" w:rsidRPr="00F0649C" w:rsidRDefault="006E3FAD" w:rsidP="006E3FAD">
            <w:pPr>
              <w:pStyle w:val="Sarakstarindkopa"/>
              <w:numPr>
                <w:ilvl w:val="1"/>
                <w:numId w:val="2"/>
              </w:numPr>
              <w:ind w:left="454" w:hanging="454"/>
              <w:rPr>
                <w:b/>
              </w:rPr>
            </w:pPr>
            <w:r w:rsidRPr="00F0649C">
              <w:rPr>
                <w:b/>
              </w:rPr>
              <w:t xml:space="preserve"> PBT un</w:t>
            </w:r>
            <w:r w:rsidR="00F656FE" w:rsidRPr="00F0649C">
              <w:rPr>
                <w:b/>
              </w:rPr>
              <w:t xml:space="preserve"> </w:t>
            </w:r>
            <w:proofErr w:type="spellStart"/>
            <w:r w:rsidRPr="00F0649C">
              <w:rPr>
                <w:b/>
              </w:rPr>
              <w:t>vPvB</w:t>
            </w:r>
            <w:proofErr w:type="spellEnd"/>
            <w:r w:rsidRPr="00F0649C">
              <w:rPr>
                <w:b/>
              </w:rPr>
              <w:t xml:space="preserve"> ekspertīzes rezultāti</w:t>
            </w:r>
          </w:p>
          <w:p w14:paraId="13FC3DA3" w14:textId="77777777" w:rsidR="006E3FAD" w:rsidRPr="00F0649C" w:rsidRDefault="006E3FAD" w:rsidP="006E3FAD">
            <w:pPr>
              <w:pStyle w:val="Sarakstarindkopa"/>
              <w:ind w:left="454" w:hanging="454"/>
              <w:rPr>
                <w:b/>
              </w:rPr>
            </w:pPr>
          </w:p>
          <w:p w14:paraId="4ED5456B" w14:textId="77777777" w:rsidR="006E3FAD" w:rsidRPr="00F0649C" w:rsidRDefault="006E3FAD" w:rsidP="006E3FAD">
            <w:pPr>
              <w:pStyle w:val="Sarakstarindkopa"/>
              <w:ind w:left="454"/>
            </w:pPr>
            <w:r w:rsidRPr="00F0649C">
              <w:t>Novērtējums:</w:t>
            </w:r>
          </w:p>
          <w:p w14:paraId="66D50458" w14:textId="77777777" w:rsidR="006E3FAD" w:rsidRPr="00F0649C" w:rsidRDefault="006E3FAD" w:rsidP="006E3FAD">
            <w:pPr>
              <w:pStyle w:val="Sarakstarindkopa"/>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48215" w14:textId="77777777" w:rsidR="00B2166D" w:rsidRPr="005D1B74" w:rsidRDefault="00B2166D" w:rsidP="005D1B74">
            <w:pPr>
              <w:rPr>
                <w:rFonts w:cs="Times New Roman"/>
              </w:rPr>
            </w:pPr>
          </w:p>
          <w:p w14:paraId="4ECF1880" w14:textId="77777777" w:rsidR="006E3FAD" w:rsidRPr="005D1B74" w:rsidRDefault="006E3FAD" w:rsidP="005D1B74">
            <w:pPr>
              <w:rPr>
                <w:rFonts w:cs="Times New Roman"/>
              </w:rPr>
            </w:pPr>
          </w:p>
          <w:p w14:paraId="79EBBB2A" w14:textId="77777777" w:rsidR="006E3FAD" w:rsidRPr="005D1B74" w:rsidRDefault="006E3FAD" w:rsidP="005D1B74">
            <w:pPr>
              <w:rPr>
                <w:rFonts w:cs="Times New Roman"/>
              </w:rPr>
            </w:pPr>
            <w:r w:rsidRPr="005D1B74">
              <w:rPr>
                <w:rFonts w:cs="Times New Roman"/>
              </w:rPr>
              <w:t xml:space="preserve">Šis maisījums nav uzskatāms par noturīgu, </w:t>
            </w:r>
            <w:proofErr w:type="spellStart"/>
            <w:r w:rsidRPr="005D1B74">
              <w:rPr>
                <w:rFonts w:cs="Times New Roman"/>
              </w:rPr>
              <w:t>bioakumulējošu</w:t>
            </w:r>
            <w:proofErr w:type="spellEnd"/>
            <w:r w:rsidRPr="005D1B74">
              <w:rPr>
                <w:rFonts w:cs="Times New Roman"/>
              </w:rPr>
              <w:t xml:space="preserve"> un toksisku (PBT).</w:t>
            </w:r>
          </w:p>
          <w:p w14:paraId="63784433" w14:textId="77777777" w:rsidR="006E3FAD" w:rsidRPr="005D1B74" w:rsidRDefault="006E3FAD" w:rsidP="005D1B74">
            <w:pPr>
              <w:rPr>
                <w:rFonts w:cs="Times New Roman"/>
              </w:rPr>
            </w:pPr>
            <w:r w:rsidRPr="005D1B74">
              <w:rPr>
                <w:rFonts w:cs="Times New Roman"/>
              </w:rPr>
              <w:t xml:space="preserve">Šis maisījums nav uzskatāms par ļoti noturīgu, ļoti </w:t>
            </w:r>
            <w:proofErr w:type="spellStart"/>
            <w:r w:rsidRPr="005D1B74">
              <w:rPr>
                <w:rFonts w:cs="Times New Roman"/>
              </w:rPr>
              <w:t>bioakumulējošu</w:t>
            </w:r>
            <w:proofErr w:type="spellEnd"/>
            <w:r w:rsidRPr="005D1B74">
              <w:rPr>
                <w:rFonts w:cs="Times New Roman"/>
              </w:rPr>
              <w:t xml:space="preserve"> (</w:t>
            </w:r>
            <w:proofErr w:type="spellStart"/>
            <w:r w:rsidRPr="005D1B74">
              <w:rPr>
                <w:rFonts w:cs="Times New Roman"/>
              </w:rPr>
              <w:t>vPvB</w:t>
            </w:r>
            <w:proofErr w:type="spellEnd"/>
            <w:r w:rsidRPr="005D1B74">
              <w:rPr>
                <w:rFonts w:cs="Times New Roman"/>
              </w:rPr>
              <w:t>).</w:t>
            </w:r>
          </w:p>
          <w:p w14:paraId="17DD41CE" w14:textId="77777777" w:rsidR="006E3FAD" w:rsidRPr="005D1B74" w:rsidRDefault="006E3FAD" w:rsidP="005D1B74">
            <w:pPr>
              <w:rPr>
                <w:rFonts w:cs="Times New Roman"/>
              </w:rPr>
            </w:pPr>
          </w:p>
        </w:tc>
      </w:tr>
      <w:tr w:rsidR="006E3FAD" w14:paraId="56E1F33E"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BB429" w14:textId="77777777" w:rsidR="005D1B74" w:rsidRPr="00F0649C" w:rsidRDefault="006E3FAD" w:rsidP="005D1B74">
            <w:pPr>
              <w:pStyle w:val="Sarakstarindkopa"/>
              <w:numPr>
                <w:ilvl w:val="1"/>
                <w:numId w:val="2"/>
              </w:numPr>
              <w:ind w:left="454" w:hanging="454"/>
            </w:pPr>
            <w:r w:rsidRPr="00F0649C">
              <w:rPr>
                <w:b/>
              </w:rPr>
              <w:t xml:space="preserve"> Citas </w:t>
            </w:r>
            <w:r w:rsidR="005D1B74" w:rsidRPr="00F0649C">
              <w:rPr>
                <w:b/>
              </w:rPr>
              <w:t xml:space="preserve">negatīvās sekas un papildus  </w:t>
            </w:r>
          </w:p>
          <w:p w14:paraId="2FBB3135" w14:textId="77777777" w:rsidR="006E3FAD" w:rsidRPr="00F0649C" w:rsidRDefault="005D1B74" w:rsidP="005D1B74">
            <w:pPr>
              <w:pStyle w:val="Sarakstarindkopa"/>
              <w:ind w:left="454"/>
              <w:rPr>
                <w:b/>
              </w:rPr>
            </w:pPr>
            <w:r w:rsidRPr="00F0649C">
              <w:rPr>
                <w:b/>
              </w:rPr>
              <w:t xml:space="preserve"> informācija:</w:t>
            </w:r>
          </w:p>
          <w:p w14:paraId="3B5B8D74" w14:textId="77777777" w:rsidR="00AA2E66" w:rsidRPr="00F0649C" w:rsidRDefault="00AA2E66" w:rsidP="005D1B74">
            <w:pPr>
              <w:pStyle w:val="Sarakstarindkopa"/>
              <w:ind w:left="454"/>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E74C1" w14:textId="77777777" w:rsidR="006E3FAD" w:rsidRPr="005D1B74" w:rsidRDefault="006E3FAD" w:rsidP="00AA2E66">
            <w:pPr>
              <w:rPr>
                <w:rFonts w:cs="Times New Roman"/>
              </w:rPr>
            </w:pPr>
          </w:p>
        </w:tc>
      </w:tr>
      <w:tr w:rsidR="004C76A4" w14:paraId="1215ABE6"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353D7747" w14:textId="77777777" w:rsidR="004C76A4" w:rsidRDefault="004C76A4" w:rsidP="004C76A4">
            <w:pPr>
              <w:pStyle w:val="Virsraksts1"/>
              <w:numPr>
                <w:ilvl w:val="0"/>
                <w:numId w:val="2"/>
              </w:numPr>
              <w:ind w:left="313"/>
              <w:outlineLvl w:val="0"/>
            </w:pPr>
            <w:r>
              <w:t>APSVĒRUMI SAISTĪBĀ AR APSAIMNIEKOŠANU</w:t>
            </w:r>
          </w:p>
        </w:tc>
      </w:tr>
      <w:tr w:rsidR="006E3FAD" w14:paraId="1B426CE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04682" w14:textId="77777777" w:rsidR="006E3FAD" w:rsidRDefault="006E3FAD" w:rsidP="009D2A44">
            <w:pPr>
              <w:ind w:left="1021"/>
            </w:pPr>
          </w:p>
          <w:p w14:paraId="424DCCA8" w14:textId="77777777" w:rsidR="004C76A4" w:rsidRDefault="004C76A4" w:rsidP="00AA7A26">
            <w:pPr>
              <w:pStyle w:val="Sarakstarindkopa"/>
              <w:numPr>
                <w:ilvl w:val="1"/>
                <w:numId w:val="2"/>
              </w:numPr>
              <w:ind w:left="454" w:hanging="454"/>
              <w:rPr>
                <w:b/>
              </w:rPr>
            </w:pPr>
            <w:r>
              <w:rPr>
                <w:b/>
              </w:rPr>
              <w:t xml:space="preserve"> </w:t>
            </w:r>
            <w:r w:rsidRPr="004C76A4">
              <w:rPr>
                <w:b/>
              </w:rPr>
              <w:t>Apsvērumu apstrādes metodes</w:t>
            </w:r>
          </w:p>
          <w:p w14:paraId="3DB1244B" w14:textId="77777777" w:rsidR="004C76A4" w:rsidRPr="004C76A4" w:rsidRDefault="004C76A4" w:rsidP="004C76A4">
            <w:pPr>
              <w:pStyle w:val="Sarakstarindkopa"/>
              <w:ind w:left="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A343A" w14:textId="77777777" w:rsidR="006E3FAD" w:rsidRDefault="006E3FAD" w:rsidP="000B49F3"/>
        </w:tc>
      </w:tr>
      <w:tr w:rsidR="006E3FAD" w14:paraId="4BE7901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815CF" w14:textId="77777777" w:rsidR="006E3FAD" w:rsidRDefault="004C76A4" w:rsidP="004C76A4">
            <w:pPr>
              <w:ind w:left="454"/>
            </w:pPr>
            <w:r>
              <w:t>Produkts: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97BC4" w14:textId="77777777" w:rsidR="00316EB8" w:rsidRPr="00C73F8C" w:rsidRDefault="00316EB8" w:rsidP="00316EB8">
            <w:r w:rsidRPr="00C73F8C">
              <w:t>Iznīcināt saskaņā ar valsts un vietējo vides aizsardzības iestāžu</w:t>
            </w:r>
          </w:p>
          <w:p w14:paraId="421DF8AD" w14:textId="77777777" w:rsidR="00316EB8" w:rsidRPr="00C73F8C" w:rsidRDefault="00316EB8" w:rsidP="00316EB8">
            <w:r w:rsidRPr="00C73F8C">
              <w:t>norādījumiem kā bīstamos atkritumus</w:t>
            </w:r>
          </w:p>
          <w:p w14:paraId="12D9E309" w14:textId="77777777" w:rsidR="006E3FAD" w:rsidRDefault="006E3FAD" w:rsidP="00316EB8"/>
        </w:tc>
      </w:tr>
      <w:tr w:rsidR="006E3FAD" w14:paraId="43638697"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52B9" w14:textId="77777777" w:rsidR="006E3FAD" w:rsidRDefault="004C76A4" w:rsidP="004C76A4">
            <w:pPr>
              <w:ind w:left="454"/>
            </w:pPr>
            <w:r>
              <w:t>Iepakojums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240CC" w14:textId="77777777" w:rsidR="005D1B74" w:rsidRDefault="00316EB8" w:rsidP="00316EB8">
            <w:r w:rsidRPr="00C73F8C">
              <w:t xml:space="preserve">Tukšo iepakojumu nelietot atkārtoti. Izmetiet kā speciālos atkritumus saskaņā ar vietējām un valsts tiesību aktiem. </w:t>
            </w:r>
          </w:p>
          <w:p w14:paraId="5B3CB7C9" w14:textId="77777777" w:rsidR="00316EB8" w:rsidRDefault="00316EB8" w:rsidP="00316EB8"/>
        </w:tc>
      </w:tr>
      <w:tr w:rsidR="004C76A4" w14:paraId="195B5947"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5C2F3043" w14:textId="77777777" w:rsidR="004C76A4" w:rsidRDefault="004C76A4" w:rsidP="004C76A4">
            <w:pPr>
              <w:pStyle w:val="Virsraksts1"/>
              <w:numPr>
                <w:ilvl w:val="0"/>
                <w:numId w:val="2"/>
              </w:numPr>
              <w:ind w:left="313"/>
              <w:outlineLvl w:val="0"/>
            </w:pPr>
            <w:r>
              <w:t>INFORMĀCIJA PAR TRANSPORTĒŠANU</w:t>
            </w:r>
          </w:p>
        </w:tc>
      </w:tr>
      <w:tr w:rsidR="006E3FAD" w14:paraId="6F8CAB3D"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CB196" w14:textId="77777777" w:rsidR="006E3FAD" w:rsidRPr="00AA7A26" w:rsidRDefault="006E3FAD" w:rsidP="00AA7A26">
            <w:pPr>
              <w:ind w:left="454" w:hanging="454"/>
              <w:rPr>
                <w:b/>
              </w:rPr>
            </w:pPr>
          </w:p>
          <w:p w14:paraId="2AB5BB8F" w14:textId="77777777" w:rsidR="004C76A4" w:rsidRPr="00AA7A26" w:rsidRDefault="00AA7A26" w:rsidP="00AA7A26">
            <w:pPr>
              <w:pStyle w:val="Sarakstarindkopa"/>
              <w:numPr>
                <w:ilvl w:val="1"/>
                <w:numId w:val="2"/>
              </w:numPr>
              <w:ind w:left="454" w:hanging="454"/>
              <w:rPr>
                <w:b/>
              </w:rPr>
            </w:pPr>
            <w:r w:rsidRPr="00AA7A26">
              <w:rPr>
                <w:b/>
              </w:rPr>
              <w:t xml:space="preserve"> ANO numurs:</w:t>
            </w:r>
          </w:p>
          <w:p w14:paraId="18E91E4A" w14:textId="77777777" w:rsidR="00AA7A26" w:rsidRPr="00AA7A26" w:rsidRDefault="00AA7A26" w:rsidP="00AA7A26">
            <w:pPr>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BBF58" w14:textId="77777777" w:rsidR="006E3FAD" w:rsidRDefault="006E3FAD" w:rsidP="000B49F3"/>
          <w:p w14:paraId="0928713B" w14:textId="77777777" w:rsidR="00AA7A26" w:rsidRDefault="00AA7A26" w:rsidP="000B49F3">
            <w:r>
              <w:t>Nav klasificēts</w:t>
            </w:r>
          </w:p>
        </w:tc>
      </w:tr>
      <w:tr w:rsidR="006E3FAD" w14:paraId="3AF43720"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235F4" w14:textId="77777777" w:rsidR="006E3FAD" w:rsidRPr="00AA7A26" w:rsidRDefault="00AA7A26" w:rsidP="00AA7A26">
            <w:pPr>
              <w:pStyle w:val="Sarakstarindkopa"/>
              <w:numPr>
                <w:ilvl w:val="1"/>
                <w:numId w:val="2"/>
              </w:numPr>
              <w:ind w:left="454" w:hanging="454"/>
              <w:rPr>
                <w:b/>
              </w:rPr>
            </w:pPr>
            <w:r>
              <w:rPr>
                <w:b/>
              </w:rPr>
              <w:t xml:space="preserve"> </w:t>
            </w:r>
            <w:r w:rsidRPr="00AA7A26">
              <w:rPr>
                <w:b/>
              </w:rPr>
              <w:t>ANO</w:t>
            </w:r>
            <w:r w:rsidR="00025C58">
              <w:rPr>
                <w:b/>
              </w:rPr>
              <w:t xml:space="preserve"> </w:t>
            </w:r>
            <w:r w:rsidRPr="00AA7A26">
              <w:rPr>
                <w:b/>
              </w:rPr>
              <w:t>sūtīšanas nosaukums:</w:t>
            </w:r>
          </w:p>
          <w:p w14:paraId="3E2C8F9B" w14:textId="77777777" w:rsidR="00AA7A26" w:rsidRPr="00AA7A26" w:rsidRDefault="00AA7A26" w:rsidP="00AA7A26">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E0F77" w14:textId="77777777" w:rsidR="006E3FAD" w:rsidRDefault="00AA7A26" w:rsidP="000B49F3">
            <w:r>
              <w:t>Nav klasificēts</w:t>
            </w:r>
          </w:p>
        </w:tc>
      </w:tr>
      <w:tr w:rsidR="006E3FAD" w14:paraId="6CE02860"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399DF" w14:textId="77777777" w:rsidR="005D1B74" w:rsidRDefault="00AA7A26" w:rsidP="00AA7A26">
            <w:pPr>
              <w:pStyle w:val="Sarakstarindkopa"/>
              <w:numPr>
                <w:ilvl w:val="1"/>
                <w:numId w:val="2"/>
              </w:numPr>
              <w:ind w:left="454" w:hanging="454"/>
              <w:jc w:val="left"/>
              <w:rPr>
                <w:b/>
              </w:rPr>
            </w:pPr>
            <w:r>
              <w:rPr>
                <w:b/>
              </w:rPr>
              <w:t xml:space="preserve"> </w:t>
            </w:r>
            <w:r w:rsidR="005D1B74">
              <w:rPr>
                <w:b/>
              </w:rPr>
              <w:t>Transportēšanas bīstamības</w:t>
            </w:r>
          </w:p>
          <w:p w14:paraId="2D62D249" w14:textId="77777777" w:rsidR="006E3FAD" w:rsidRPr="00AA7A26" w:rsidRDefault="005D1B74" w:rsidP="005D1B74">
            <w:pPr>
              <w:pStyle w:val="Sarakstarindkopa"/>
              <w:ind w:left="454"/>
              <w:jc w:val="left"/>
              <w:rPr>
                <w:b/>
              </w:rPr>
            </w:pPr>
            <w:r>
              <w:rPr>
                <w:b/>
              </w:rPr>
              <w:t xml:space="preserve"> </w:t>
            </w:r>
            <w:r w:rsidR="00AA7A26" w:rsidRPr="00AA7A26">
              <w:rPr>
                <w:b/>
              </w:rPr>
              <w:t>klase(-es):</w:t>
            </w:r>
          </w:p>
          <w:p w14:paraId="4329FEEE" w14:textId="77777777" w:rsidR="00AA7A26" w:rsidRPr="00AA7A26" w:rsidRDefault="00AA7A26" w:rsidP="00AA7A26">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5C415" w14:textId="77777777" w:rsidR="006E3FAD" w:rsidRDefault="00AA7A26" w:rsidP="000B49F3">
            <w:r>
              <w:t>Nav klasificēts</w:t>
            </w:r>
          </w:p>
        </w:tc>
      </w:tr>
      <w:tr w:rsidR="006E3FAD" w14:paraId="2AA6CCB5"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9E767" w14:textId="77777777" w:rsidR="006E3FAD" w:rsidRPr="00AA7A26" w:rsidRDefault="00AA7A26" w:rsidP="00AA7A26">
            <w:pPr>
              <w:pStyle w:val="Sarakstarindkopa"/>
              <w:numPr>
                <w:ilvl w:val="1"/>
                <w:numId w:val="2"/>
              </w:numPr>
              <w:ind w:left="454" w:hanging="454"/>
              <w:rPr>
                <w:b/>
              </w:rPr>
            </w:pPr>
            <w:r>
              <w:rPr>
                <w:b/>
              </w:rPr>
              <w:t xml:space="preserve"> </w:t>
            </w:r>
            <w:r w:rsidRPr="00AA7A26">
              <w:rPr>
                <w:b/>
              </w:rPr>
              <w:t>Iepakojuma grupa:</w:t>
            </w:r>
          </w:p>
          <w:p w14:paraId="55AF566C" w14:textId="77777777" w:rsidR="00AA7A26" w:rsidRPr="00AA7A26" w:rsidRDefault="00AA7A26" w:rsidP="00AA7A26">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35EC0" w14:textId="77777777" w:rsidR="006E3FAD" w:rsidRDefault="00AA7A26" w:rsidP="000B49F3">
            <w:r>
              <w:t>Nav klasificēts</w:t>
            </w:r>
          </w:p>
        </w:tc>
      </w:tr>
      <w:tr w:rsidR="006E3FAD" w14:paraId="280B4C0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8173D" w14:textId="77777777" w:rsidR="006E3FAD" w:rsidRPr="00316EB8" w:rsidRDefault="00AA7A26" w:rsidP="00AA7A26">
            <w:pPr>
              <w:pStyle w:val="Sarakstarindkopa"/>
              <w:numPr>
                <w:ilvl w:val="1"/>
                <w:numId w:val="2"/>
              </w:numPr>
              <w:ind w:left="454" w:hanging="454"/>
              <w:rPr>
                <w:b/>
              </w:rPr>
            </w:pPr>
            <w:r w:rsidRPr="00316EB8">
              <w:rPr>
                <w:b/>
              </w:rPr>
              <w:t xml:space="preserve"> Vides apdraudējumi:</w:t>
            </w:r>
          </w:p>
          <w:p w14:paraId="3D70770C" w14:textId="77777777" w:rsidR="00AA7A26" w:rsidRPr="00316EB8" w:rsidRDefault="00AA7A26" w:rsidP="00AA7A26">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3D2D1" w14:textId="77777777" w:rsidR="006E3FAD" w:rsidRPr="00316EB8" w:rsidRDefault="00AA7A26" w:rsidP="00AA7A26">
            <w:r w:rsidRPr="00316EB8">
              <w:t>Nav sagaidāmi</w:t>
            </w:r>
          </w:p>
        </w:tc>
      </w:tr>
      <w:tr w:rsidR="006E3FAD" w14:paraId="232F3871"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099E9" w14:textId="77777777" w:rsidR="00AA7A26" w:rsidRPr="00AA7A26" w:rsidRDefault="00AA7A26" w:rsidP="00AA7A26">
            <w:pPr>
              <w:pStyle w:val="Sarakstarindkopa"/>
              <w:numPr>
                <w:ilvl w:val="1"/>
                <w:numId w:val="2"/>
              </w:numPr>
              <w:ind w:left="454" w:hanging="454"/>
              <w:jc w:val="left"/>
              <w:rPr>
                <w:b/>
              </w:rPr>
            </w:pPr>
            <w:r>
              <w:rPr>
                <w:b/>
              </w:rPr>
              <w:t xml:space="preserve"> </w:t>
            </w:r>
            <w:r w:rsidRPr="00AA7A26">
              <w:rPr>
                <w:b/>
              </w:rPr>
              <w:t>Īpaši piesardzības pasākumi lietotājam:</w:t>
            </w:r>
          </w:p>
          <w:p w14:paraId="7ECD52A9" w14:textId="77777777" w:rsidR="00AA7A26" w:rsidRDefault="00AA7A26" w:rsidP="00AA7A26">
            <w:pPr>
              <w:pStyle w:val="Sarakstarindkopa"/>
              <w:ind w:left="454" w:hanging="454"/>
              <w:rPr>
                <w:b/>
              </w:rPr>
            </w:pPr>
          </w:p>
          <w:p w14:paraId="25E9277D" w14:textId="77777777" w:rsidR="001C1B5C" w:rsidRPr="00AA7A26" w:rsidRDefault="001C1B5C" w:rsidP="00AA7A26">
            <w:pPr>
              <w:pStyle w:val="Sarakstarindkopa"/>
              <w:ind w:left="454" w:hanging="454"/>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CB741" w14:textId="77777777" w:rsidR="006E3FAD" w:rsidRDefault="00AA7A26" w:rsidP="000B49F3">
            <w:r>
              <w:t>Nav nepieciešami</w:t>
            </w:r>
          </w:p>
        </w:tc>
      </w:tr>
      <w:tr w:rsidR="006E3FAD" w14:paraId="59D233E3"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51C64" w14:textId="77777777" w:rsidR="006E3FAD" w:rsidRPr="00AA7A26" w:rsidRDefault="00AA7A26" w:rsidP="00956FCB">
            <w:pPr>
              <w:pStyle w:val="Sarakstarindkopa"/>
              <w:numPr>
                <w:ilvl w:val="1"/>
                <w:numId w:val="2"/>
              </w:numPr>
              <w:ind w:left="454" w:hanging="454"/>
              <w:rPr>
                <w:b/>
              </w:rPr>
            </w:pPr>
            <w:r>
              <w:rPr>
                <w:b/>
              </w:rPr>
              <w:lastRenderedPageBreak/>
              <w:t xml:space="preserve"> </w:t>
            </w:r>
            <w:r w:rsidRPr="00AA7A26">
              <w:rPr>
                <w:b/>
              </w:rPr>
              <w:t>Transportēšana bez taras atbilstoši MARPOL II pielikumam un IBC kodeksam</w:t>
            </w:r>
            <w:r>
              <w:rPr>
                <w:b/>
              </w:rPr>
              <w:t>:</w:t>
            </w:r>
          </w:p>
          <w:p w14:paraId="246F2443" w14:textId="77777777" w:rsidR="00AA7A26" w:rsidRPr="00AA7A26" w:rsidRDefault="00AA7A26" w:rsidP="00AA7A26">
            <w:pPr>
              <w:rPr>
                <w:b/>
              </w:rPr>
            </w:pP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EE273" w14:textId="77777777" w:rsidR="006E3FAD" w:rsidRDefault="00AA7A26" w:rsidP="000B49F3">
            <w:r>
              <w:t>Nav piemērojami</w:t>
            </w:r>
          </w:p>
        </w:tc>
      </w:tr>
      <w:tr w:rsidR="006E3FAD" w14:paraId="12AB7478"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D6AB2" w14:textId="77777777" w:rsidR="006E3FAD" w:rsidRPr="00AA7A26" w:rsidRDefault="00AA7A26" w:rsidP="00956FCB">
            <w:pPr>
              <w:pStyle w:val="Sarakstarindkopa"/>
              <w:numPr>
                <w:ilvl w:val="1"/>
                <w:numId w:val="2"/>
              </w:numPr>
              <w:ind w:left="454" w:hanging="454"/>
            </w:pPr>
            <w:r>
              <w:rPr>
                <w:b/>
              </w:rPr>
              <w:t xml:space="preserve"> </w:t>
            </w:r>
            <w:r w:rsidRPr="00AA7A26">
              <w:rPr>
                <w:b/>
              </w:rPr>
              <w:t>Pārējā informācija:</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329B3" w14:textId="77777777" w:rsidR="00AA7A26" w:rsidRDefault="00AA7A26" w:rsidP="00AA7A26">
            <w:r>
              <w:t xml:space="preserve">Saskaņā ar starptautiskajiem transportēšanas noteikumiem (ADR – </w:t>
            </w:r>
            <w:r w:rsidRPr="006A2B4B">
              <w:rPr>
                <w:lang w:eastAsia="lv-LV"/>
              </w:rPr>
              <w:t>ce</w:t>
            </w:r>
            <w:r>
              <w:rPr>
                <w:lang w:eastAsia="lv-LV"/>
              </w:rPr>
              <w:t xml:space="preserve">ļu transportam, IMDG – </w:t>
            </w:r>
            <w:proofErr w:type="spellStart"/>
            <w:r w:rsidRPr="006A2B4B">
              <w:rPr>
                <w:lang w:eastAsia="lv-LV"/>
              </w:rPr>
              <w:t>juras</w:t>
            </w:r>
            <w:proofErr w:type="spellEnd"/>
            <w:r w:rsidRPr="006A2B4B">
              <w:rPr>
                <w:lang w:eastAsia="lv-LV"/>
              </w:rPr>
              <w:t xml:space="preserve"> ku</w:t>
            </w:r>
            <w:r>
              <w:rPr>
                <w:lang w:eastAsia="lv-LV"/>
              </w:rPr>
              <w:t xml:space="preserve">ģu transportam un IATA – gaisa </w:t>
            </w:r>
            <w:r w:rsidRPr="006A2B4B">
              <w:rPr>
                <w:lang w:eastAsia="lv-LV"/>
              </w:rPr>
              <w:t xml:space="preserve">transportam) nav </w:t>
            </w:r>
            <w:proofErr w:type="spellStart"/>
            <w:r w:rsidRPr="006A2B4B">
              <w:rPr>
                <w:lang w:eastAsia="lv-LV"/>
              </w:rPr>
              <w:t>uzskatams</w:t>
            </w:r>
            <w:proofErr w:type="spellEnd"/>
            <w:r w:rsidRPr="006A2B4B">
              <w:rPr>
                <w:lang w:eastAsia="lv-LV"/>
              </w:rPr>
              <w:t xml:space="preserve"> par b</w:t>
            </w:r>
            <w:r>
              <w:rPr>
                <w:lang w:eastAsia="lv-LV"/>
              </w:rPr>
              <w:t>īstamu kravu</w:t>
            </w:r>
          </w:p>
          <w:p w14:paraId="2FB37565" w14:textId="77777777" w:rsidR="006E3FAD" w:rsidRDefault="006E3FAD" w:rsidP="000B49F3"/>
        </w:tc>
      </w:tr>
      <w:tr w:rsidR="00AA7A26" w14:paraId="4B5777E2"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569FCBBA" w14:textId="77777777" w:rsidR="00AA7A26" w:rsidRDefault="00AA7A26" w:rsidP="00AA7A26">
            <w:pPr>
              <w:pStyle w:val="Virsraksts1"/>
              <w:numPr>
                <w:ilvl w:val="0"/>
                <w:numId w:val="2"/>
              </w:numPr>
              <w:ind w:left="313"/>
              <w:outlineLvl w:val="0"/>
            </w:pPr>
            <w:r>
              <w:t>INFORMĀCIJA PAR REGULĒJUMU</w:t>
            </w:r>
          </w:p>
        </w:tc>
      </w:tr>
      <w:tr w:rsidR="006E3FAD" w14:paraId="56F403DC"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F06B8" w14:textId="77777777" w:rsidR="006E3FAD" w:rsidRDefault="006E3FAD" w:rsidP="009D2A44">
            <w:pPr>
              <w:ind w:left="1021"/>
            </w:pPr>
          </w:p>
          <w:p w14:paraId="70D1B714" w14:textId="77777777" w:rsidR="00AA7A26" w:rsidRPr="00956FCB" w:rsidRDefault="00956FCB" w:rsidP="00956FCB">
            <w:pPr>
              <w:pStyle w:val="Sarakstarindkopa"/>
              <w:numPr>
                <w:ilvl w:val="1"/>
                <w:numId w:val="2"/>
              </w:numPr>
              <w:ind w:left="454" w:hanging="454"/>
              <w:rPr>
                <w:b/>
              </w:rPr>
            </w:pPr>
            <w:r>
              <w:rPr>
                <w:b/>
              </w:rPr>
              <w:t xml:space="preserve"> </w:t>
            </w:r>
            <w:r w:rsidRPr="00956FCB">
              <w:rPr>
                <w:b/>
              </w:rPr>
              <w:t>Drošības, veselības jomas un vides noteikumi/normatīvie akti, kas īpaši attiecas uz vielām un maisījumiem</w:t>
            </w:r>
            <w:r>
              <w:rPr>
                <w:b/>
              </w:rPr>
              <w:t>:</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96C62" w14:textId="77777777" w:rsidR="006E3FAD" w:rsidRPr="00B00E1B" w:rsidRDefault="006E3FAD" w:rsidP="000B49F3">
            <w:pPr>
              <w:rPr>
                <w:rFonts w:cs="Times New Roman"/>
                <w:highlight w:val="yellow"/>
              </w:rPr>
            </w:pPr>
          </w:p>
          <w:p w14:paraId="3F6FB7A7" w14:textId="77777777" w:rsidR="00AA2E66" w:rsidRPr="00F85A82" w:rsidRDefault="00AA2E66" w:rsidP="00AA2E66">
            <w:r w:rsidRPr="00F85A82">
              <w:t>Drošības datu lapa izstrādāta saskaņā ar Komisijas Regulu (EK) Nr. 830/2015.</w:t>
            </w:r>
          </w:p>
          <w:p w14:paraId="3BE56985" w14:textId="77777777" w:rsidR="00AA2E66" w:rsidRDefault="00AA2E66" w:rsidP="00AA2E66">
            <w:pPr>
              <w:rPr>
                <w:iCs/>
              </w:rPr>
            </w:pPr>
            <w:r w:rsidRPr="00F85A82">
              <w:t xml:space="preserve">Marķējums un klasifikācija izstrādāta saskaņā ar </w:t>
            </w:r>
            <w:r w:rsidRPr="00F85A82">
              <w:rPr>
                <w:iCs/>
              </w:rPr>
              <w:t>Eiropas Parlamenta un Padomes Regula (EK) Nr. 1272/2008 (2008. gada 16. decembris) par vielu un maisījumu klasificēšanu, marķēšanu un iepakošanu</w:t>
            </w:r>
            <w:r w:rsidRPr="00F85A82">
              <w:t xml:space="preserve">, kā arī saskaņā ar </w:t>
            </w:r>
            <w:r w:rsidRPr="00F85A82">
              <w:rPr>
                <w:iCs/>
              </w:rPr>
              <w:t>Eiropas Parlamenta un Padomes Regula (EK) Nr. 1907/2006 (REACH). Eiropas Parlamenta un Padomes Regula (ES) Nr. 528/2012 (2012. gada 22. maijs) par biocīdu piedāvāšanu tirgu un lietošanu un 2013.gada 27.augusta MK noteikumi Nr.628 “Prasības attiecībā uz darbībām ar biocīdiem”</w:t>
            </w:r>
            <w:r>
              <w:rPr>
                <w:iCs/>
              </w:rPr>
              <w:t>.</w:t>
            </w:r>
          </w:p>
          <w:p w14:paraId="6B0DE3B6" w14:textId="77777777" w:rsidR="00AA2E66" w:rsidRPr="00F85A82" w:rsidRDefault="00AA2E66" w:rsidP="00AA2E66">
            <w:pPr>
              <w:rPr>
                <w:iCs/>
              </w:rPr>
            </w:pPr>
            <w:r w:rsidRPr="00F85A82">
              <w:t xml:space="preserve">Latvijā bīstamo atkritumu apsaimniekošana tiek veikta saskaņā ar 28.10.2010. likumu Atkritumu apsaimniekošanas likums” un 16.12.2010. likumu  “Grozījumi Atkritumu apsaimniekošanas likumā”, </w:t>
            </w:r>
            <w:r w:rsidRPr="00F85A82">
              <w:rPr>
                <w:iCs/>
              </w:rPr>
              <w:t xml:space="preserve">2011.gada 21.jūnija  MK noteikumi Nr.484 “Bīstamo atkritumu uzskaites, identifikācijas, uzglabāšanas, iepakošanas, marķēšanas un pārvadājumu uzskaites kārtība” un </w:t>
            </w:r>
            <w:r w:rsidRPr="00F85A82">
              <w:rPr>
                <w:rStyle w:val="Izteiksmgs"/>
                <w:b w:val="0"/>
                <w:bCs w:val="0"/>
                <w:iCs/>
                <w:color w:val="000000"/>
              </w:rPr>
              <w:t xml:space="preserve">2015.gada 22.decembra MK noteikumi  Nr.795 „Ķīmisko vielu un maisījumu uzskaites kārtība un datubāze”, </w:t>
            </w:r>
            <w:r w:rsidRPr="00F85A82">
              <w:t>un MK noteikumiem Nr. 302 (19.04.2011.) “Noteikumi par atkritumu klasifikatoru un īpašībām,</w:t>
            </w:r>
            <w:r w:rsidR="00F656FE">
              <w:t xml:space="preserve"> </w:t>
            </w:r>
            <w:r w:rsidRPr="00F85A82">
              <w:t>kuras padara atkritumus bīstamus”.</w:t>
            </w:r>
          </w:p>
          <w:p w14:paraId="0EE5B980" w14:textId="77777777" w:rsidR="00AA2E66" w:rsidRPr="00F85A82" w:rsidRDefault="00AA2E66" w:rsidP="00AA2E66">
            <w:r w:rsidRPr="00F85A82">
              <w:t>Transportēšanas informācija izstrādāta saskaņa ar ANO Eiropas Nolīgumu  par bīstamo kravu starptautiskiem</w:t>
            </w:r>
            <w:r w:rsidR="00F656FE">
              <w:t xml:space="preserve"> </w:t>
            </w:r>
            <w:r w:rsidRPr="00F85A82">
              <w:t>pārvadājumiem ar autotransportu, piemērojams no 01.01.2011., saskaņā ar Konvenciju par starptautiskiem dzelzceļa pārvadājumiem B papildinājuma 1. pielikumu (spēkā no 01.01.2011.)</w:t>
            </w:r>
          </w:p>
          <w:p w14:paraId="1E0A2B0F" w14:textId="77777777" w:rsidR="00AA2E66" w:rsidRPr="005D5516" w:rsidRDefault="00AA2E66" w:rsidP="00AA2E66">
            <w:pPr>
              <w:rPr>
                <w:iCs/>
              </w:rPr>
            </w:pPr>
            <w:r w:rsidRPr="005D5516">
              <w:t xml:space="preserve">Apkopojot informāciju ņemti vērā </w:t>
            </w:r>
            <w:r w:rsidRPr="005D5516">
              <w:rPr>
                <w:iCs/>
              </w:rPr>
              <w:t>2007.gada 15.maija MK noteikumi Nr.325 “Darba aizsardzības prasības saskarē ar ķīmiskajam vielām darba vietās”,</w:t>
            </w:r>
            <w:r w:rsidRPr="005D5516">
              <w:t xml:space="preserve"> Regula (EK) Nr. 2009/161, ar ko izveido darba vietā pieļaujamo indikatīvo iedarbības robežvērtību trešo sarakstu un groza Komisijas Direktīvu 2000/39/EK, Padomes Direktīva 98/24/EK (1998</w:t>
            </w:r>
            <w:r w:rsidR="00F656FE">
              <w:t>. gada 7. aprīlis) “Par darba ņē</w:t>
            </w:r>
            <w:r w:rsidRPr="005D5516">
              <w:t>mēju veselības un drošības</w:t>
            </w:r>
            <w:r w:rsidR="00F656FE">
              <w:t xml:space="preserve"> </w:t>
            </w:r>
            <w:r w:rsidRPr="005D5516">
              <w:t xml:space="preserve">aizsardzību pret risku, kas saistīts ar ķīmikāliju izmantošanu darbā”. Regula (EK) Nr. 2037/2000 par vielām, kas noārda ozona slāni, Regula (EK) Nr. 850/2004 “Par noturīgiem </w:t>
            </w:r>
            <w:r w:rsidRPr="005D5516">
              <w:lastRenderedPageBreak/>
              <w:t>organiskajiem piesārņotājiem”.</w:t>
            </w:r>
          </w:p>
          <w:p w14:paraId="0722A3D6" w14:textId="77777777" w:rsidR="00956FCB" w:rsidRPr="00B00E1B" w:rsidRDefault="00956FCB" w:rsidP="000B49F3">
            <w:pPr>
              <w:rPr>
                <w:rFonts w:cs="Times New Roman"/>
                <w:highlight w:val="yellow"/>
              </w:rPr>
            </w:pPr>
          </w:p>
        </w:tc>
      </w:tr>
      <w:tr w:rsidR="006E3FAD" w14:paraId="4F159034" w14:textId="77777777" w:rsidTr="00C24D44">
        <w:trPr>
          <w:trHeight w:val="86"/>
        </w:trPr>
        <w:tc>
          <w:tcPr>
            <w:tcW w:w="4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4F4D2" w14:textId="77777777" w:rsidR="006E3FAD" w:rsidRPr="00956FCB" w:rsidRDefault="00956FCB" w:rsidP="00956FCB">
            <w:pPr>
              <w:pStyle w:val="Sarakstarindkopa"/>
              <w:numPr>
                <w:ilvl w:val="1"/>
                <w:numId w:val="2"/>
              </w:numPr>
              <w:ind w:left="454" w:hanging="454"/>
              <w:rPr>
                <w:b/>
              </w:rPr>
            </w:pPr>
            <w:r>
              <w:rPr>
                <w:b/>
              </w:rPr>
              <w:lastRenderedPageBreak/>
              <w:t xml:space="preserve"> </w:t>
            </w:r>
            <w:r w:rsidRPr="00956FCB">
              <w:rPr>
                <w:b/>
              </w:rPr>
              <w:t>Ķīmiskās drošības novērtējums:</w:t>
            </w:r>
          </w:p>
        </w:tc>
        <w:tc>
          <w:tcPr>
            <w:tcW w:w="57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11DB0" w14:textId="77777777" w:rsidR="00316EB8" w:rsidRDefault="00316EB8" w:rsidP="00316EB8">
            <w:r w:rsidRPr="00804E39">
              <w:t>Drošības novērtējums piemērojams, ja ir pieejams.</w:t>
            </w:r>
          </w:p>
          <w:p w14:paraId="788CDD5F" w14:textId="77777777" w:rsidR="00B00E1B" w:rsidRPr="00B00E1B" w:rsidRDefault="00B00E1B" w:rsidP="00B00E1B">
            <w:pPr>
              <w:rPr>
                <w:rFonts w:cs="Times New Roman"/>
                <w:highlight w:val="yellow"/>
              </w:rPr>
            </w:pPr>
          </w:p>
        </w:tc>
      </w:tr>
      <w:tr w:rsidR="00956FCB" w14:paraId="76806D1E" w14:textId="77777777" w:rsidTr="00C24D44">
        <w:trPr>
          <w:trHeight w:val="86"/>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C4620"/>
          </w:tcPr>
          <w:p w14:paraId="0949FD20" w14:textId="77777777" w:rsidR="00956FCB" w:rsidRDefault="00956FCB" w:rsidP="00956FCB">
            <w:pPr>
              <w:pStyle w:val="Virsraksts1"/>
              <w:numPr>
                <w:ilvl w:val="0"/>
                <w:numId w:val="2"/>
              </w:numPr>
              <w:ind w:left="313"/>
              <w:outlineLvl w:val="0"/>
            </w:pPr>
            <w:r>
              <w:t>CITA INFORMĀCIJA</w:t>
            </w:r>
          </w:p>
        </w:tc>
      </w:tr>
      <w:tr w:rsidR="00956FCB" w14:paraId="6FF34CEA" w14:textId="77777777" w:rsidTr="005D1B74">
        <w:trPr>
          <w:trHeight w:val="587"/>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71674" w14:textId="77777777" w:rsidR="00956FCB" w:rsidRPr="00B00E1B" w:rsidRDefault="00956FCB" w:rsidP="00956FCB">
            <w:pPr>
              <w:rPr>
                <w:rFonts w:cs="Times New Roman"/>
              </w:rPr>
            </w:pPr>
          </w:p>
          <w:p w14:paraId="3755320A" w14:textId="77777777" w:rsidR="005D1B74" w:rsidRPr="00B00E1B" w:rsidRDefault="005D1B74" w:rsidP="005D1B74">
            <w:pPr>
              <w:tabs>
                <w:tab w:val="left" w:pos="720"/>
              </w:tabs>
              <w:snapToGrid w:val="0"/>
              <w:rPr>
                <w:rFonts w:cs="Times New Roman"/>
                <w:b/>
              </w:rPr>
            </w:pPr>
            <w:r w:rsidRPr="00B00E1B">
              <w:rPr>
                <w:rFonts w:cs="Times New Roman"/>
                <w:b/>
              </w:rPr>
              <w:t xml:space="preserve">16.1. </w:t>
            </w:r>
            <w:r w:rsidR="00B00E1B" w:rsidRPr="00B00E1B">
              <w:rPr>
                <w:rFonts w:cs="Times New Roman"/>
                <w:b/>
              </w:rPr>
              <w:t>Citur neprecizēta vielas bīstamība:</w:t>
            </w:r>
          </w:p>
          <w:p w14:paraId="5A6D7190" w14:textId="77777777" w:rsidR="005D1B74" w:rsidRPr="00B00E1B" w:rsidRDefault="005D1B74" w:rsidP="005D1B74">
            <w:pPr>
              <w:tabs>
                <w:tab w:val="left" w:pos="720"/>
              </w:tabs>
              <w:snapToGrid w:val="0"/>
              <w:rPr>
                <w:rFonts w:cs="Times New Roman"/>
                <w:b/>
              </w:rPr>
            </w:pPr>
          </w:p>
          <w:p w14:paraId="33AA898A" w14:textId="77777777" w:rsidR="005D1B74" w:rsidRPr="0028396C" w:rsidRDefault="005D1B74" w:rsidP="00B00E1B">
            <w:pPr>
              <w:rPr>
                <w:rFonts w:cs="Times New Roman"/>
                <w:b/>
              </w:rPr>
            </w:pPr>
            <w:r w:rsidRPr="0028396C">
              <w:rPr>
                <w:rFonts w:cs="Times New Roman"/>
                <w:b/>
              </w:rPr>
              <w:t xml:space="preserve">Brīdinājuma frāžu atšifrējums </w:t>
            </w:r>
            <w:r w:rsidR="00115983" w:rsidRPr="0028396C">
              <w:rPr>
                <w:rFonts w:cs="Times New Roman"/>
                <w:b/>
              </w:rPr>
              <w:t xml:space="preserve">(skat. </w:t>
            </w:r>
            <w:r w:rsidR="00CE3A5F" w:rsidRPr="0028396C">
              <w:rPr>
                <w:rFonts w:cs="Times New Roman"/>
                <w:b/>
              </w:rPr>
              <w:t xml:space="preserve">2. un </w:t>
            </w:r>
            <w:r w:rsidR="00115983" w:rsidRPr="0028396C">
              <w:rPr>
                <w:rFonts w:cs="Times New Roman"/>
                <w:b/>
              </w:rPr>
              <w:t>3. ie</w:t>
            </w:r>
            <w:r w:rsidRPr="0028396C">
              <w:rPr>
                <w:rFonts w:cs="Times New Roman"/>
                <w:b/>
              </w:rPr>
              <w:t>daļu)</w:t>
            </w:r>
          </w:p>
          <w:p w14:paraId="306B4003" w14:textId="77777777" w:rsidR="005D1B74" w:rsidRPr="0028396C" w:rsidRDefault="005D1B74" w:rsidP="005D1B74">
            <w:pPr>
              <w:autoSpaceDE w:val="0"/>
              <w:rPr>
                <w:rFonts w:ascii="Arial" w:hAnsi="Arial"/>
                <w:sz w:val="20"/>
              </w:rPr>
            </w:pPr>
          </w:p>
          <w:p w14:paraId="1D837481" w14:textId="77777777" w:rsidR="00CE3A5F" w:rsidRDefault="00CE3A5F" w:rsidP="00CE3A5F">
            <w:pPr>
              <w:rPr>
                <w:rFonts w:cs="Times New Roman"/>
                <w:b/>
              </w:rPr>
            </w:pPr>
            <w:r w:rsidRPr="0028396C">
              <w:rPr>
                <w:b/>
              </w:rPr>
              <w:t xml:space="preserve">Bīstamo klašu atšifrējums </w:t>
            </w:r>
            <w:r w:rsidRPr="0028396C">
              <w:rPr>
                <w:rFonts w:cs="Times New Roman"/>
                <w:b/>
              </w:rPr>
              <w:t>(skat. 2. un 3. iedaļu)</w:t>
            </w:r>
          </w:p>
          <w:p w14:paraId="5719424B" w14:textId="77777777" w:rsidR="00CE3A5F" w:rsidRPr="00B2199C" w:rsidRDefault="00CE3A5F" w:rsidP="00B00E1B"/>
          <w:p w14:paraId="7F111162" w14:textId="77777777" w:rsidR="005D1B74" w:rsidRPr="00F0649C" w:rsidRDefault="00CE3A5F" w:rsidP="00B00E1B">
            <w:pPr>
              <w:rPr>
                <w:rStyle w:val="st1"/>
                <w:rFonts w:cs="Times New Roman"/>
              </w:rPr>
            </w:pPr>
            <w:r w:rsidRPr="00F0649C">
              <w:rPr>
                <w:rFonts w:cs="Times New Roman"/>
                <w:b/>
              </w:rPr>
              <w:t xml:space="preserve">Saīsinājumi: </w:t>
            </w:r>
            <w:r w:rsidR="005D1B74" w:rsidRPr="00F0649C">
              <w:rPr>
                <w:rFonts w:cs="Times New Roman"/>
              </w:rPr>
              <w:t>67/548/EEK = Bīstamu Vielu Direktīva. 1999/45/EK = Bīstamu Preparātu Direktīva.</w:t>
            </w:r>
            <w:r w:rsidR="00B00E1B" w:rsidRPr="00F0649C">
              <w:rPr>
                <w:rFonts w:cs="Times New Roman"/>
              </w:rPr>
              <w:t xml:space="preserve"> </w:t>
            </w:r>
            <w:r w:rsidR="005D1B74" w:rsidRPr="00F0649C">
              <w:rPr>
                <w:rFonts w:cs="Times New Roman"/>
              </w:rPr>
              <w:t xml:space="preserve">EK Regula </w:t>
            </w:r>
            <w:r w:rsidR="005D1B74" w:rsidRPr="00F0649C">
              <w:rPr>
                <w:rFonts w:cs="Times New Roman"/>
                <w:bCs/>
                <w:iCs/>
              </w:rPr>
              <w:t xml:space="preserve">No 1272/2008 = Regula </w:t>
            </w:r>
            <w:r w:rsidR="005D1B74" w:rsidRPr="00F0649C">
              <w:rPr>
                <w:rStyle w:val="st1"/>
                <w:rFonts w:cs="Times New Roman"/>
              </w:rPr>
              <w:t>par vielu un maisījumu klasificēšanu, marķēšanu un iepakošanu.</w:t>
            </w:r>
            <w:r w:rsidR="00B00E1B" w:rsidRPr="00F0649C">
              <w:rPr>
                <w:rStyle w:val="st1"/>
                <w:rFonts w:cs="Times New Roman"/>
              </w:rPr>
              <w:t xml:space="preserve"> IATA </w:t>
            </w:r>
            <w:r w:rsidR="005D1B74" w:rsidRPr="00F0649C">
              <w:rPr>
                <w:rStyle w:val="st1"/>
                <w:rFonts w:cs="Times New Roman"/>
              </w:rPr>
              <w:t>=</w:t>
            </w:r>
            <w:r w:rsidR="00B00E1B" w:rsidRPr="00F0649C">
              <w:rPr>
                <w:rStyle w:val="st1"/>
                <w:rFonts w:cs="Times New Roman"/>
              </w:rPr>
              <w:t> </w:t>
            </w:r>
            <w:r w:rsidR="005D1B74" w:rsidRPr="00F0649C">
              <w:rPr>
                <w:rStyle w:val="st1"/>
                <w:rFonts w:cs="Times New Roman"/>
              </w:rPr>
              <w:t>Starptautiskās Gaisa Transporta Asociācija.</w:t>
            </w:r>
            <w:r w:rsidR="005D1B74" w:rsidRPr="00F0649C">
              <w:rPr>
                <w:rFonts w:cs="Times New Roman"/>
              </w:rPr>
              <w:t xml:space="preserve"> </w:t>
            </w:r>
            <w:r w:rsidR="005D1B74" w:rsidRPr="00F0649C">
              <w:rPr>
                <w:rStyle w:val="st1"/>
                <w:rFonts w:cs="Times New Roman"/>
              </w:rPr>
              <w:t>IMDG = Starptautiskais Jūras bīstamo kravu kodekss.</w:t>
            </w:r>
            <w:r w:rsidR="005D1B74" w:rsidRPr="00F0649C">
              <w:rPr>
                <w:rFonts w:cs="Times New Roman"/>
              </w:rPr>
              <w:t xml:space="preserve"> </w:t>
            </w:r>
            <w:r w:rsidR="005D1B74" w:rsidRPr="00F0649C">
              <w:rPr>
                <w:rStyle w:val="st1"/>
                <w:rFonts w:cs="Times New Roman"/>
                <w:bCs/>
                <w:color w:val="000000"/>
              </w:rPr>
              <w:t>RID</w:t>
            </w:r>
            <w:r w:rsidR="00B00E1B" w:rsidRPr="00F0649C">
              <w:rPr>
                <w:rStyle w:val="st1"/>
                <w:rFonts w:cs="Times New Roman"/>
                <w:bCs/>
                <w:color w:val="000000"/>
              </w:rPr>
              <w:t> </w:t>
            </w:r>
            <w:r w:rsidR="005D1B74" w:rsidRPr="00F0649C">
              <w:rPr>
                <w:rStyle w:val="st1"/>
                <w:rFonts w:cs="Times New Roman"/>
              </w:rPr>
              <w:t xml:space="preserve">= līgums par </w:t>
            </w:r>
            <w:r w:rsidR="005D1B74" w:rsidRPr="00F0649C">
              <w:rPr>
                <w:rStyle w:val="st1"/>
                <w:rFonts w:cs="Times New Roman"/>
                <w:bCs/>
                <w:color w:val="000000"/>
              </w:rPr>
              <w:t>bīstamo</w:t>
            </w:r>
            <w:r w:rsidR="005D1B74" w:rsidRPr="00F0649C">
              <w:rPr>
                <w:rStyle w:val="st1"/>
                <w:rFonts w:cs="Times New Roman"/>
              </w:rPr>
              <w:t xml:space="preserve"> kravu pārvadāšanu pa </w:t>
            </w:r>
            <w:r w:rsidR="005D1B74" w:rsidRPr="00F0649C">
              <w:rPr>
                <w:rStyle w:val="st1"/>
                <w:rFonts w:cs="Times New Roman"/>
                <w:bCs/>
                <w:color w:val="000000"/>
              </w:rPr>
              <w:t>dzelzceļu.</w:t>
            </w:r>
            <w:r w:rsidR="005D1B74" w:rsidRPr="00F0649C">
              <w:rPr>
                <w:rFonts w:cs="Times New Roman"/>
              </w:rPr>
              <w:t xml:space="preserve"> </w:t>
            </w:r>
            <w:r w:rsidR="005D1B74" w:rsidRPr="00F0649C">
              <w:rPr>
                <w:rStyle w:val="st1"/>
                <w:rFonts w:cs="Times New Roman"/>
                <w:bCs/>
                <w:color w:val="000000"/>
              </w:rPr>
              <w:t>ADR = Eiropas Līgums par bīstamo kravu starptautiskajiem pārvadājumiem ar autotransportu.</w:t>
            </w:r>
            <w:r w:rsidR="005D1B74" w:rsidRPr="00F0649C">
              <w:rPr>
                <w:rFonts w:cs="Times New Roman"/>
                <w:b/>
                <w:bCs/>
              </w:rPr>
              <w:t xml:space="preserve"> </w:t>
            </w:r>
            <w:r w:rsidR="005D1B74" w:rsidRPr="00F0649C">
              <w:rPr>
                <w:rStyle w:val="st1"/>
                <w:rFonts w:cs="Times New Roman"/>
                <w:bCs/>
                <w:color w:val="000000"/>
              </w:rPr>
              <w:t>TWA</w:t>
            </w:r>
            <w:r w:rsidR="005D1B74" w:rsidRPr="00F0649C">
              <w:rPr>
                <w:rStyle w:val="st1"/>
                <w:rFonts w:cs="Times New Roman"/>
              </w:rPr>
              <w:t xml:space="preserve"> = </w:t>
            </w:r>
            <w:r w:rsidR="005D1B74" w:rsidRPr="00F0649C">
              <w:rPr>
                <w:rStyle w:val="st1"/>
                <w:rFonts w:cs="Times New Roman"/>
                <w:bCs/>
                <w:color w:val="000000"/>
              </w:rPr>
              <w:t>laikā</w:t>
            </w:r>
            <w:r w:rsidR="005D1B74" w:rsidRPr="00F0649C">
              <w:rPr>
                <w:rStyle w:val="st1"/>
                <w:rFonts w:cs="Times New Roman"/>
              </w:rPr>
              <w:t xml:space="preserve"> svērtā vidējā vērtība. STEL</w:t>
            </w:r>
            <w:r w:rsidR="00460C1A" w:rsidRPr="00F0649C">
              <w:rPr>
                <w:rStyle w:val="st1"/>
                <w:rFonts w:cs="Times New Roman"/>
              </w:rPr>
              <w:t xml:space="preserve"> </w:t>
            </w:r>
            <w:r w:rsidR="005D1B74" w:rsidRPr="00F0649C">
              <w:rPr>
                <w:rStyle w:val="st1"/>
                <w:rFonts w:cs="Times New Roman"/>
              </w:rPr>
              <w:t xml:space="preserve">= </w:t>
            </w:r>
            <w:r w:rsidR="005D1B74" w:rsidRPr="00F0649C">
              <w:rPr>
                <w:rStyle w:val="st1"/>
                <w:rFonts w:cs="Times New Roman"/>
                <w:bCs/>
                <w:color w:val="000000"/>
              </w:rPr>
              <w:t>Īstermiņa iedarbības</w:t>
            </w:r>
            <w:r w:rsidR="005D1B74" w:rsidRPr="00F0649C">
              <w:rPr>
                <w:rStyle w:val="st1"/>
                <w:rFonts w:cs="Times New Roman"/>
              </w:rPr>
              <w:t xml:space="preserve"> robežvērtība.</w:t>
            </w:r>
          </w:p>
          <w:p w14:paraId="4CD4CA25" w14:textId="77777777" w:rsidR="00B00E1B" w:rsidRDefault="00B00E1B" w:rsidP="00B00E1B">
            <w:pPr>
              <w:rPr>
                <w:rStyle w:val="st1"/>
                <w:rFonts w:ascii="Arial" w:hAnsi="Arial" w:cs="Arial"/>
                <w:sz w:val="20"/>
              </w:rPr>
            </w:pPr>
          </w:p>
          <w:p w14:paraId="1A5BDCDD" w14:textId="77777777" w:rsidR="005D1B74" w:rsidRDefault="005D1B74" w:rsidP="00B00E1B">
            <w:pPr>
              <w:rPr>
                <w:rFonts w:eastAsia="TimesNewRoman" w:cs="Arial"/>
                <w:iCs/>
              </w:rPr>
            </w:pPr>
            <w:r>
              <w:rPr>
                <w:rFonts w:eastAsia="TimesNewRoman" w:cs="Arial"/>
                <w:iCs/>
              </w:rPr>
              <w:t>AER</w:t>
            </w:r>
            <w:r w:rsidR="00B00E1B">
              <w:rPr>
                <w:rFonts w:eastAsia="TimesNewRoman" w:cs="Arial"/>
                <w:iCs/>
              </w:rPr>
              <w:t xml:space="preserve"> – </w:t>
            </w:r>
            <w:r>
              <w:rPr>
                <w:rFonts w:eastAsia="TimesNewRoman" w:cs="Arial"/>
                <w:iCs/>
              </w:rPr>
              <w:t>Aroda ekspozīcijas robežvērtība, 8.</w:t>
            </w:r>
            <w:r w:rsidR="00B00E1B">
              <w:rPr>
                <w:rFonts w:eastAsia="TimesNewRoman" w:cs="Arial"/>
                <w:iCs/>
              </w:rPr>
              <w:t xml:space="preserve"> </w:t>
            </w:r>
            <w:r>
              <w:rPr>
                <w:rFonts w:eastAsia="TimesNewRoman" w:cs="Arial"/>
                <w:iCs/>
              </w:rPr>
              <w:t xml:space="preserve">st.; </w:t>
            </w:r>
            <w:r w:rsidR="003A7A91">
              <w:rPr>
                <w:rFonts w:eastAsia="TimesNewRoman" w:cs="Arial"/>
                <w:iCs/>
              </w:rPr>
              <w:t>LC</w:t>
            </w:r>
            <w:r w:rsidR="003A7A91" w:rsidRPr="00B23769">
              <w:rPr>
                <w:rFonts w:eastAsia="TimesNewRoman" w:cs="Arial"/>
                <w:iCs/>
                <w:vertAlign w:val="subscript"/>
              </w:rPr>
              <w:t>50</w:t>
            </w:r>
            <w:r w:rsidR="003A7A91">
              <w:rPr>
                <w:rFonts w:eastAsia="TimesNewRoman" w:cs="Arial"/>
                <w:iCs/>
              </w:rPr>
              <w:t xml:space="preserve"> – Vidējā letālā koncentrācija; LD</w:t>
            </w:r>
            <w:r w:rsidR="003A7A91">
              <w:rPr>
                <w:rFonts w:eastAsia="TimesNewRoman" w:cs="Arial"/>
                <w:iCs/>
                <w:vertAlign w:val="subscript"/>
              </w:rPr>
              <w:t>50</w:t>
            </w:r>
            <w:r w:rsidR="00CB3806">
              <w:rPr>
                <w:rFonts w:eastAsia="TimesNewRoman" w:cs="Arial"/>
                <w:iCs/>
                <w:vertAlign w:val="subscript"/>
              </w:rPr>
              <w:t> </w:t>
            </w:r>
            <w:r w:rsidR="003A7A91">
              <w:rPr>
                <w:rFonts w:eastAsia="TimesNewRoman" w:cs="Arial"/>
                <w:iCs/>
              </w:rPr>
              <w:t>–</w:t>
            </w:r>
            <w:r w:rsidR="00CB3806">
              <w:rPr>
                <w:rFonts w:eastAsia="TimesNewRoman" w:cs="Arial"/>
                <w:iCs/>
              </w:rPr>
              <w:t> </w:t>
            </w:r>
            <w:r w:rsidR="003A7A91">
              <w:rPr>
                <w:rFonts w:eastAsia="TimesNewRoman" w:cs="Arial"/>
                <w:iCs/>
              </w:rPr>
              <w:t>Vidējā letālā deva, EC</w:t>
            </w:r>
            <w:r w:rsidR="003A7A91">
              <w:rPr>
                <w:rFonts w:eastAsia="TimesNewRoman" w:cs="Arial"/>
                <w:iCs/>
                <w:vertAlign w:val="subscript"/>
              </w:rPr>
              <w:t>50</w:t>
            </w:r>
            <w:r w:rsidR="003A7A91">
              <w:rPr>
                <w:rFonts w:eastAsia="TimesNewRoman" w:cs="Arial"/>
                <w:iCs/>
              </w:rPr>
              <w:t xml:space="preserve"> – efektīvā koncentrācija, </w:t>
            </w:r>
            <w:proofErr w:type="spellStart"/>
            <w:r w:rsidR="00460C1A">
              <w:rPr>
                <w:rFonts w:eastAsia="TimesNewRoman" w:cs="Arial"/>
                <w:iCs/>
              </w:rPr>
              <w:t>N.p.d</w:t>
            </w:r>
            <w:proofErr w:type="spellEnd"/>
            <w:r w:rsidR="00460C1A">
              <w:rPr>
                <w:rFonts w:eastAsia="TimesNewRoman" w:cs="Arial"/>
                <w:iCs/>
              </w:rPr>
              <w:t xml:space="preserve">. – </w:t>
            </w:r>
            <w:r>
              <w:rPr>
                <w:rFonts w:eastAsia="TimesNewRoman" w:cs="Arial"/>
                <w:iCs/>
              </w:rPr>
              <w:t xml:space="preserve">Nav pieejamu datu; </w:t>
            </w:r>
            <w:proofErr w:type="spellStart"/>
            <w:r>
              <w:rPr>
                <w:rFonts w:eastAsia="TimesNewRoman" w:cs="Arial"/>
                <w:iCs/>
              </w:rPr>
              <w:t>vPvB</w:t>
            </w:r>
            <w:proofErr w:type="spellEnd"/>
            <w:r w:rsidR="00B00E1B">
              <w:rPr>
                <w:rFonts w:eastAsia="TimesNewRoman" w:cs="Arial"/>
                <w:iCs/>
              </w:rPr>
              <w:t> </w:t>
            </w:r>
            <w:r>
              <w:rPr>
                <w:rFonts w:eastAsia="TimesNewRoman" w:cs="Arial"/>
                <w:iCs/>
              </w:rPr>
              <w:t>–</w:t>
            </w:r>
            <w:r w:rsidR="00B00E1B">
              <w:rPr>
                <w:rFonts w:eastAsia="TimesNewRoman" w:cs="Arial"/>
                <w:iCs/>
              </w:rPr>
              <w:t> </w:t>
            </w:r>
            <w:r>
              <w:rPr>
                <w:rFonts w:eastAsia="TimesNewRoman" w:cs="Arial"/>
                <w:iCs/>
              </w:rPr>
              <w:t xml:space="preserve">ļoti noturīgas, ļoti </w:t>
            </w:r>
            <w:proofErr w:type="spellStart"/>
            <w:r>
              <w:rPr>
                <w:rFonts w:eastAsia="TimesNewRoman" w:cs="Arial"/>
                <w:iCs/>
              </w:rPr>
              <w:t>bioak</w:t>
            </w:r>
            <w:r w:rsidR="00B00E1B">
              <w:rPr>
                <w:rFonts w:eastAsia="TimesNewRoman" w:cs="Arial"/>
                <w:iCs/>
              </w:rPr>
              <w:t>umulatīvas</w:t>
            </w:r>
            <w:proofErr w:type="spellEnd"/>
            <w:r w:rsidR="00B00E1B">
              <w:rPr>
                <w:rFonts w:eastAsia="TimesNewRoman" w:cs="Arial"/>
                <w:iCs/>
              </w:rPr>
              <w:t xml:space="preserve"> ķīmiskas vielas; PBT – </w:t>
            </w:r>
            <w:r>
              <w:rPr>
                <w:rFonts w:eastAsia="TimesNewRoman" w:cs="Arial"/>
                <w:iCs/>
              </w:rPr>
              <w:t xml:space="preserve">noturīgas, </w:t>
            </w:r>
            <w:proofErr w:type="spellStart"/>
            <w:r>
              <w:rPr>
                <w:rFonts w:eastAsia="TimesNewRoman" w:cs="Arial"/>
                <w:iCs/>
              </w:rPr>
              <w:t>bioakumulatīvas</w:t>
            </w:r>
            <w:proofErr w:type="spellEnd"/>
            <w:r>
              <w:rPr>
                <w:rFonts w:eastAsia="TimesNewRoman" w:cs="Arial"/>
                <w:iCs/>
              </w:rPr>
              <w:t>, toksiskas ķīmiskas vielas.</w:t>
            </w:r>
          </w:p>
          <w:p w14:paraId="5134C195" w14:textId="77777777" w:rsidR="00956FCB" w:rsidRDefault="00956FCB" w:rsidP="00956FCB"/>
        </w:tc>
      </w:tr>
      <w:tr w:rsidR="005D1B74" w14:paraId="30742AC3" w14:textId="77777777" w:rsidTr="005D1B74">
        <w:trPr>
          <w:trHeight w:val="587"/>
        </w:trPr>
        <w:tc>
          <w:tcPr>
            <w:tcW w:w="9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9A67" w14:textId="77777777" w:rsidR="005D1B74" w:rsidRDefault="005D1B74" w:rsidP="005D1B74">
            <w:r>
              <w:t xml:space="preserve">Šajā drošības datu lapā sniegtā informācija apkopo visu mūsu rīcībā esošo informāciju tās publicēšanas brīdī. </w:t>
            </w:r>
          </w:p>
          <w:p w14:paraId="546242C0" w14:textId="77777777" w:rsidR="005D1B74" w:rsidRDefault="005D1B74" w:rsidP="005D1B74">
            <w:r>
              <w:t>Sniegtā informācija ir paredzēta tikai drošas rīkošanās, lietošanas, pārstrādāšanas, uzglabāšanas, transportēšanas, utilizēšanas nodrošināšanai, nevis kā kvalitātes garantija vai kvalitātes sertifikāts, jo iepriekšminētās darbības ar produktu nav mūsu pārziņā. Informācija attiecas tikai uz minēto produktu, un nekādā gadījumā tā neattiecas uz produktu, lietotu kopā ar kādu citu materiālu.</w:t>
            </w:r>
          </w:p>
          <w:p w14:paraId="58A797B7" w14:textId="77777777" w:rsidR="005D1B74" w:rsidRDefault="005D1B74" w:rsidP="00956FCB"/>
        </w:tc>
      </w:tr>
    </w:tbl>
    <w:p w14:paraId="7399482A" w14:textId="77777777" w:rsidR="00016649" w:rsidRPr="00F422D8" w:rsidRDefault="00016649" w:rsidP="00956FCB"/>
    <w:sectPr w:rsidR="00016649" w:rsidRPr="00F422D8" w:rsidSect="001D738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0827" w14:textId="77777777" w:rsidR="00B656FC" w:rsidRDefault="00B656FC" w:rsidP="00F422D8">
      <w:r>
        <w:separator/>
      </w:r>
    </w:p>
  </w:endnote>
  <w:endnote w:type="continuationSeparator" w:id="0">
    <w:p w14:paraId="70F6770C" w14:textId="77777777" w:rsidR="00B656FC" w:rsidRDefault="00B656FC" w:rsidP="00F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h Lat">
    <w:altName w:val="Times New Roman"/>
    <w:charset w:val="BA"/>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charset w:val="80"/>
    <w:family w:val="auto"/>
    <w:pitch w:val="default"/>
  </w:font>
  <w:font w:name="方正隶二简体">
    <w:altName w:val="Arial Unicode MS"/>
    <w:charset w:val="86"/>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962532"/>
      <w:docPartObj>
        <w:docPartGallery w:val="Page Numbers (Bottom of Page)"/>
        <w:docPartUnique/>
      </w:docPartObj>
    </w:sdtPr>
    <w:sdtEndPr/>
    <w:sdtContent>
      <w:sdt>
        <w:sdtPr>
          <w:id w:val="-1769616900"/>
          <w:docPartObj>
            <w:docPartGallery w:val="Page Numbers (Top of Page)"/>
            <w:docPartUnique/>
          </w:docPartObj>
        </w:sdtPr>
        <w:sdtEndPr/>
        <w:sdtContent>
          <w:p w14:paraId="3125AEBC" w14:textId="77777777" w:rsidR="003129EE" w:rsidRDefault="003129EE">
            <w:pPr>
              <w:pStyle w:val="Kjene"/>
              <w:jc w:val="right"/>
            </w:pPr>
            <w:r>
              <w:rPr>
                <w:rFonts w:cs="Times New Roman"/>
                <w:noProof/>
                <w:lang w:val="en-US"/>
              </w:rPr>
              <mc:AlternateContent>
                <mc:Choice Requires="wps">
                  <w:drawing>
                    <wp:anchor distT="0" distB="0" distL="114300" distR="114300" simplePos="0" relativeHeight="251661312" behindDoc="0" locked="0" layoutInCell="1" allowOverlap="1" wp14:anchorId="433D2DC5" wp14:editId="1D11A779">
                      <wp:simplePos x="0" y="0"/>
                      <wp:positionH relativeFrom="margin">
                        <wp:align>left</wp:align>
                      </wp:positionH>
                      <wp:positionV relativeFrom="paragraph">
                        <wp:posOffset>-123825</wp:posOffset>
                      </wp:positionV>
                      <wp:extent cx="6177600" cy="8626"/>
                      <wp:effectExtent l="0" t="0" r="33020" b="29845"/>
                      <wp:wrapNone/>
                      <wp:docPr id="3" name="Straight Connector 3"/>
                      <wp:cNvGraphicFramePr/>
                      <a:graphic xmlns:a="http://schemas.openxmlformats.org/drawingml/2006/main">
                        <a:graphicData uri="http://schemas.microsoft.com/office/word/2010/wordprocessingShape">
                          <wps:wsp>
                            <wps:cNvCnPr/>
                            <wps:spPr>
                              <a:xfrm flipV="1">
                                <a:off x="0" y="0"/>
                                <a:ext cx="6177600" cy="862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24A64"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86.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" strokecolor="black [3213]" strokeweight="1.5pt">
                      <v:stroke joinstyle="miter"/>
                      <w10:wrap anchorx="margin"/>
                    </v:line>
                  </w:pict>
                </mc:Fallback>
              </mc:AlternateContent>
            </w:r>
            <w:r>
              <w:t xml:space="preserve">Lapa </w:t>
            </w:r>
            <w:r>
              <w:rPr>
                <w:b/>
                <w:bCs/>
                <w:sz w:val="24"/>
                <w:szCs w:val="24"/>
              </w:rPr>
              <w:fldChar w:fldCharType="begin"/>
            </w:r>
            <w:r>
              <w:rPr>
                <w:b/>
                <w:bCs/>
              </w:rPr>
              <w:instrText xml:space="preserve"> PAGE </w:instrText>
            </w:r>
            <w:r>
              <w:rPr>
                <w:b/>
                <w:bCs/>
                <w:sz w:val="24"/>
                <w:szCs w:val="24"/>
              </w:rPr>
              <w:fldChar w:fldCharType="separate"/>
            </w:r>
            <w:r w:rsidR="007718A7">
              <w:rPr>
                <w:b/>
                <w:bCs/>
                <w:noProof/>
              </w:rPr>
              <w:t>2</w:t>
            </w:r>
            <w:r>
              <w:rPr>
                <w:b/>
                <w:bCs/>
                <w:sz w:val="24"/>
                <w:szCs w:val="24"/>
              </w:rPr>
              <w:fldChar w:fldCharType="end"/>
            </w:r>
            <w:r>
              <w:t xml:space="preserve"> no </w:t>
            </w:r>
            <w:r>
              <w:rPr>
                <w:b/>
                <w:bCs/>
                <w:sz w:val="24"/>
                <w:szCs w:val="24"/>
              </w:rPr>
              <w:fldChar w:fldCharType="begin"/>
            </w:r>
            <w:r>
              <w:rPr>
                <w:b/>
                <w:bCs/>
              </w:rPr>
              <w:instrText xml:space="preserve"> NUMPAGES  </w:instrText>
            </w:r>
            <w:r>
              <w:rPr>
                <w:b/>
                <w:bCs/>
                <w:sz w:val="24"/>
                <w:szCs w:val="24"/>
              </w:rPr>
              <w:fldChar w:fldCharType="separate"/>
            </w:r>
            <w:r w:rsidR="007718A7">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2B1F" w14:textId="77777777" w:rsidR="00B656FC" w:rsidRDefault="00B656FC" w:rsidP="00F422D8">
      <w:r>
        <w:separator/>
      </w:r>
    </w:p>
  </w:footnote>
  <w:footnote w:type="continuationSeparator" w:id="0">
    <w:p w14:paraId="10A8ADAD" w14:textId="77777777" w:rsidR="00B656FC" w:rsidRDefault="00B656FC" w:rsidP="00F4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CF8E" w14:textId="44C4BD07" w:rsidR="003129EE" w:rsidRDefault="004A4B38" w:rsidP="00F422D8">
    <w:pPr>
      <w:jc w:val="center"/>
      <w:rPr>
        <w:rFonts w:eastAsia="方正隶二简体" w:cs="Times New Roman"/>
        <w:b/>
        <w:color w:val="000000"/>
        <w:sz w:val="32"/>
        <w:szCs w:val="32"/>
        <w:lang w:val="en-US"/>
      </w:rPr>
    </w:pPr>
    <w:r>
      <w:rPr>
        <w:rFonts w:eastAsia="方正隶二简体" w:cs="Times New Roman"/>
        <w:b/>
        <w:color w:val="000000"/>
        <w:sz w:val="32"/>
        <w:szCs w:val="32"/>
        <w:lang w:val="en-US"/>
      </w:rPr>
      <w:t>RĪGAS BŪVSERVISS SIA</w:t>
    </w:r>
  </w:p>
  <w:p w14:paraId="53AB63DC" w14:textId="77777777" w:rsidR="003129EE" w:rsidRPr="009D2A44" w:rsidRDefault="003129EE" w:rsidP="00F422D8">
    <w:pPr>
      <w:rPr>
        <w:lang w:val="en-US"/>
      </w:rPr>
    </w:pPr>
  </w:p>
  <w:p w14:paraId="7122D0A0" w14:textId="77777777" w:rsidR="003129EE" w:rsidRPr="009D2A44" w:rsidRDefault="003129EE" w:rsidP="00F422D8">
    <w:pPr>
      <w:jc w:val="center"/>
      <w:rPr>
        <w:rFonts w:cs="Times New Roman"/>
        <w:b/>
      </w:rPr>
    </w:pPr>
    <w:r w:rsidRPr="009D2A44">
      <w:rPr>
        <w:rFonts w:cs="Times New Roman"/>
        <w:b/>
      </w:rPr>
      <w:t>IZSTRĀDĀJUMA  DROŠĪBAS  DATU  LAPA / ZIŅAS PAR ĶĪMISKO VIELU VAI PRODUKTU</w:t>
    </w:r>
  </w:p>
  <w:p w14:paraId="5FAA84EE" w14:textId="77777777" w:rsidR="003129EE" w:rsidRDefault="003129EE" w:rsidP="00F422D8">
    <w:pPr>
      <w:jc w:val="center"/>
      <w:rPr>
        <w:rFonts w:cs="Times New Roman"/>
      </w:rPr>
    </w:pPr>
    <w:r w:rsidRPr="009D2A44">
      <w:rPr>
        <w:rFonts w:cs="Times New Roman"/>
      </w:rPr>
      <w:t>saskaņā ar Eiropas Parlamenta un Padomes Regulām (EK) Nr. 830/2015 no 28.05.2015.</w:t>
    </w:r>
  </w:p>
  <w:p w14:paraId="2BBA9393" w14:textId="77777777" w:rsidR="003129EE" w:rsidRPr="009D2A44" w:rsidRDefault="003129EE" w:rsidP="00F422D8">
    <w:pPr>
      <w:jc w:val="center"/>
      <w:rPr>
        <w:rFonts w:cs="Times New Roman"/>
      </w:rPr>
    </w:pPr>
    <w:r w:rsidRPr="009D2A44">
      <w:rPr>
        <w:rFonts w:cs="Times New Roman"/>
      </w:rPr>
      <w:t>un Nr. 1907/2006 no 18.12.2006.</w:t>
    </w:r>
  </w:p>
  <w:p w14:paraId="2FBC4492" w14:textId="77777777" w:rsidR="003129EE" w:rsidRPr="009D2A44" w:rsidRDefault="003129EE" w:rsidP="00F422D8">
    <w:pPr>
      <w:rPr>
        <w:rFonts w:cs="Times New Roman"/>
      </w:rPr>
    </w:pPr>
  </w:p>
  <w:p w14:paraId="649F6A88" w14:textId="0CF560CD" w:rsidR="003129EE" w:rsidRPr="009D2A44" w:rsidRDefault="00316EB8" w:rsidP="001D738B">
    <w:pPr>
      <w:tabs>
        <w:tab w:val="left" w:pos="8580"/>
      </w:tabs>
      <w:rPr>
        <w:rFonts w:cs="Times New Roman"/>
      </w:rPr>
    </w:pPr>
    <w:r>
      <w:rPr>
        <w:rFonts w:cs="Times New Roman"/>
      </w:rPr>
      <w:t xml:space="preserve">Datums: </w:t>
    </w:r>
    <w:r w:rsidR="004A4B38">
      <w:rPr>
        <w:rFonts w:cs="Times New Roman"/>
      </w:rPr>
      <w:t>20</w:t>
    </w:r>
    <w:r w:rsidR="003129EE" w:rsidRPr="009D2A44">
      <w:rPr>
        <w:rFonts w:cs="Times New Roman"/>
      </w:rPr>
      <w:t>.0</w:t>
    </w:r>
    <w:r w:rsidR="004A4B38">
      <w:rPr>
        <w:rFonts w:cs="Times New Roman"/>
      </w:rPr>
      <w:t>7</w:t>
    </w:r>
    <w:r w:rsidR="003129EE" w:rsidRPr="009D2A44">
      <w:rPr>
        <w:rFonts w:cs="Times New Roman"/>
      </w:rPr>
      <w:t>.20</w:t>
    </w:r>
    <w:r w:rsidR="004A4B38">
      <w:rPr>
        <w:rFonts w:cs="Times New Roman"/>
      </w:rPr>
      <w:t>20</w:t>
    </w:r>
    <w:r w:rsidR="003129EE" w:rsidRPr="009D2A44">
      <w:rPr>
        <w:rFonts w:cs="Times New Roman"/>
      </w:rPr>
      <w:t xml:space="preserve">                                                                                      </w:t>
    </w:r>
    <w:r w:rsidR="003129EE" w:rsidRPr="009D2A44">
      <w:rPr>
        <w:rFonts w:cs="Times New Roman"/>
      </w:rPr>
      <w:tab/>
    </w:r>
  </w:p>
  <w:p w14:paraId="52C6C6E9" w14:textId="22696E99" w:rsidR="003129EE" w:rsidRPr="009D2A44" w:rsidRDefault="004A4B38" w:rsidP="00F422D8">
    <w:pPr>
      <w:tabs>
        <w:tab w:val="left" w:pos="3780"/>
      </w:tabs>
      <w:jc w:val="center"/>
      <w:rPr>
        <w:rFonts w:cs="Times New Roman"/>
        <w:b/>
        <w:bCs/>
        <w:sz w:val="24"/>
        <w:szCs w:val="24"/>
      </w:rPr>
    </w:pPr>
    <w:r>
      <w:rPr>
        <w:rFonts w:cs="Times New Roman"/>
        <w:b/>
        <w:bCs/>
        <w:sz w:val="24"/>
        <w:szCs w:val="24"/>
      </w:rPr>
      <w:t>TIEFENGRUND</w:t>
    </w:r>
  </w:p>
  <w:p w14:paraId="2EC9BAE0" w14:textId="721B45DB" w:rsidR="003129EE" w:rsidRPr="009D2A44" w:rsidRDefault="003129EE" w:rsidP="00F422D8">
    <w:pPr>
      <w:tabs>
        <w:tab w:val="left" w:pos="3780"/>
      </w:tabs>
      <w:rPr>
        <w:rFonts w:cs="Times New Roman"/>
      </w:rPr>
    </w:pPr>
    <w:r w:rsidRPr="009D2A44">
      <w:rPr>
        <w:rFonts w:cs="Times New Roman"/>
      </w:rPr>
      <w:t xml:space="preserve">Versija Nr. </w:t>
    </w:r>
    <w:r w:rsidR="00316EB8">
      <w:rPr>
        <w:rFonts w:cs="Times New Roman"/>
      </w:rPr>
      <w:t>2</w:t>
    </w:r>
    <w:r w:rsidRPr="009D2A44">
      <w:rPr>
        <w:rFonts w:cs="Times New Roman"/>
      </w:rPr>
      <w:t xml:space="preserve">.0                                            </w:t>
    </w:r>
    <w:r w:rsidR="001C1B5C">
      <w:rPr>
        <w:rFonts w:cs="Times New Roman"/>
      </w:rPr>
      <w:t xml:space="preserve">                         </w:t>
    </w:r>
    <w:r w:rsidRPr="009D2A44">
      <w:rPr>
        <w:rFonts w:cs="Times New Roman"/>
      </w:rPr>
      <w:t xml:space="preserve">       </w:t>
    </w:r>
    <w:r>
      <w:rPr>
        <w:rFonts w:cs="Times New Roman"/>
      </w:rPr>
      <w:t xml:space="preserve">                        </w:t>
    </w:r>
    <w:r w:rsidRPr="009D2A44">
      <w:rPr>
        <w:rFonts w:cs="Times New Roman"/>
      </w:rPr>
      <w:t xml:space="preserve">  </w:t>
    </w:r>
    <w:proofErr w:type="spellStart"/>
    <w:r w:rsidRPr="009D2A44">
      <w:rPr>
        <w:rFonts w:cs="Times New Roman"/>
      </w:rPr>
      <w:t>Printēšanas</w:t>
    </w:r>
    <w:proofErr w:type="spellEnd"/>
    <w:r w:rsidRPr="009D2A44">
      <w:rPr>
        <w:rFonts w:cs="Times New Roman"/>
      </w:rPr>
      <w:t xml:space="preserve"> datums: </w:t>
    </w:r>
    <w:r w:rsidRPr="009D2A44">
      <w:rPr>
        <w:rFonts w:cs="Times New Roman"/>
      </w:rPr>
      <w:fldChar w:fldCharType="begin"/>
    </w:r>
    <w:r w:rsidRPr="009D2A44">
      <w:rPr>
        <w:rFonts w:cs="Times New Roman"/>
      </w:rPr>
      <w:instrText xml:space="preserve"> DATE \@"M\/D\/YYYY" </w:instrText>
    </w:r>
    <w:r w:rsidRPr="009D2A44">
      <w:rPr>
        <w:rFonts w:cs="Times New Roman"/>
      </w:rPr>
      <w:fldChar w:fldCharType="separate"/>
    </w:r>
    <w:r w:rsidR="00D65878">
      <w:rPr>
        <w:rFonts w:cs="Times New Roman"/>
        <w:noProof/>
      </w:rPr>
      <w:t>7/21/2020</w:t>
    </w:r>
    <w:r w:rsidRPr="009D2A44">
      <w:rPr>
        <w:rFonts w:cs="Times New Roman"/>
      </w:rPr>
      <w:fldChar w:fldCharType="end"/>
    </w:r>
  </w:p>
  <w:p w14:paraId="0C13023D" w14:textId="77777777" w:rsidR="003129EE" w:rsidRPr="00F422D8" w:rsidRDefault="003129EE" w:rsidP="00F422D8">
    <w:pPr>
      <w:tabs>
        <w:tab w:val="left" w:pos="3780"/>
      </w:tabs>
      <w:rPr>
        <w:rFonts w:cs="Times New Roman"/>
      </w:rPr>
    </w:pPr>
    <w:r>
      <w:rPr>
        <w:rFonts w:cs="Times New Roman"/>
        <w:noProof/>
        <w:lang w:val="en-US"/>
      </w:rPr>
      <mc:AlternateContent>
        <mc:Choice Requires="wps">
          <w:drawing>
            <wp:anchor distT="0" distB="0" distL="114300" distR="114300" simplePos="0" relativeHeight="251659264" behindDoc="0" locked="0" layoutInCell="1" allowOverlap="1" wp14:anchorId="020A47A9" wp14:editId="5F6BBCF7">
              <wp:simplePos x="0" y="0"/>
              <wp:positionH relativeFrom="margin">
                <wp:align>left</wp:align>
              </wp:positionH>
              <wp:positionV relativeFrom="paragraph">
                <wp:posOffset>146986</wp:posOffset>
              </wp:positionV>
              <wp:extent cx="6177600" cy="8626"/>
              <wp:effectExtent l="0" t="0" r="33020" b="29845"/>
              <wp:wrapNone/>
              <wp:docPr id="1" name="Straight Connector 1"/>
              <wp:cNvGraphicFramePr/>
              <a:graphic xmlns:a="http://schemas.openxmlformats.org/drawingml/2006/main">
                <a:graphicData uri="http://schemas.microsoft.com/office/word/2010/wordprocessingShape">
                  <wps:wsp>
                    <wps:cNvCnPr/>
                    <wps:spPr>
                      <a:xfrm flipV="1">
                        <a:off x="0" y="0"/>
                        <a:ext cx="6177600" cy="862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D6776"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486.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" strokecolor="black [3213]"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8"/>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7A10419A"/>
    <w:name w:val="WW8Num5"/>
    <w:lvl w:ilvl="0">
      <w:start w:val="6"/>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14721003"/>
    <w:multiLevelType w:val="hybridMultilevel"/>
    <w:tmpl w:val="5F2A643A"/>
    <w:lvl w:ilvl="0" w:tplc="E63ADDAA">
      <w:start w:val="9"/>
      <w:numFmt w:val="bullet"/>
      <w:lvlText w:val=""/>
      <w:lvlJc w:val="left"/>
      <w:pPr>
        <w:ind w:left="420" w:hanging="360"/>
      </w:pPr>
      <w:rPr>
        <w:rFonts w:ascii="Wingdings" w:eastAsiaTheme="minorHAnsi" w:hAnsi="Wingdings"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C407A08"/>
    <w:multiLevelType w:val="hybridMultilevel"/>
    <w:tmpl w:val="7C2415AE"/>
    <w:lvl w:ilvl="0" w:tplc="32A698BA">
      <w:start w:val="9"/>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3F1E19"/>
    <w:multiLevelType w:val="hybridMultilevel"/>
    <w:tmpl w:val="89E8E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590537"/>
    <w:multiLevelType w:val="multilevel"/>
    <w:tmpl w:val="9A80C60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2F0561"/>
    <w:multiLevelType w:val="hybridMultilevel"/>
    <w:tmpl w:val="34C6FC5E"/>
    <w:lvl w:ilvl="0" w:tplc="E3B09232">
      <w:start w:val="9"/>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95"/>
    <w:rsid w:val="00016649"/>
    <w:rsid w:val="00017275"/>
    <w:rsid w:val="00025C58"/>
    <w:rsid w:val="00072E30"/>
    <w:rsid w:val="00075765"/>
    <w:rsid w:val="000B49F3"/>
    <w:rsid w:val="00115983"/>
    <w:rsid w:val="00185BC6"/>
    <w:rsid w:val="0019065D"/>
    <w:rsid w:val="001C1B5C"/>
    <w:rsid w:val="001D24C7"/>
    <w:rsid w:val="001D738B"/>
    <w:rsid w:val="002272B5"/>
    <w:rsid w:val="002361CF"/>
    <w:rsid w:val="0024150C"/>
    <w:rsid w:val="00267DCE"/>
    <w:rsid w:val="0028396C"/>
    <w:rsid w:val="002F707C"/>
    <w:rsid w:val="00301E28"/>
    <w:rsid w:val="003129EE"/>
    <w:rsid w:val="00316EB8"/>
    <w:rsid w:val="003409C4"/>
    <w:rsid w:val="00370445"/>
    <w:rsid w:val="00376591"/>
    <w:rsid w:val="003A7A91"/>
    <w:rsid w:val="00435F69"/>
    <w:rsid w:val="0045537C"/>
    <w:rsid w:val="00460C1A"/>
    <w:rsid w:val="00492D95"/>
    <w:rsid w:val="004A4B38"/>
    <w:rsid w:val="004C76A4"/>
    <w:rsid w:val="005D1B74"/>
    <w:rsid w:val="006E3FAD"/>
    <w:rsid w:val="00733D60"/>
    <w:rsid w:val="00767224"/>
    <w:rsid w:val="007718A7"/>
    <w:rsid w:val="007D3EFA"/>
    <w:rsid w:val="008A0AE1"/>
    <w:rsid w:val="008A4C2A"/>
    <w:rsid w:val="008E405D"/>
    <w:rsid w:val="009431FE"/>
    <w:rsid w:val="00956FCB"/>
    <w:rsid w:val="009D2A44"/>
    <w:rsid w:val="009E6E52"/>
    <w:rsid w:val="00A86132"/>
    <w:rsid w:val="00AA2E66"/>
    <w:rsid w:val="00AA45CE"/>
    <w:rsid w:val="00AA7A26"/>
    <w:rsid w:val="00AD7846"/>
    <w:rsid w:val="00AF0F38"/>
    <w:rsid w:val="00B00AB0"/>
    <w:rsid w:val="00B00E1B"/>
    <w:rsid w:val="00B2166D"/>
    <w:rsid w:val="00B2199C"/>
    <w:rsid w:val="00B264E2"/>
    <w:rsid w:val="00B656FC"/>
    <w:rsid w:val="00BB2C06"/>
    <w:rsid w:val="00BC162D"/>
    <w:rsid w:val="00BF7A0B"/>
    <w:rsid w:val="00C05215"/>
    <w:rsid w:val="00C07C9E"/>
    <w:rsid w:val="00C24D44"/>
    <w:rsid w:val="00C33264"/>
    <w:rsid w:val="00CB3806"/>
    <w:rsid w:val="00CE3A5F"/>
    <w:rsid w:val="00D263E7"/>
    <w:rsid w:val="00D35C17"/>
    <w:rsid w:val="00D65878"/>
    <w:rsid w:val="00E328F9"/>
    <w:rsid w:val="00EB2C43"/>
    <w:rsid w:val="00ED48C3"/>
    <w:rsid w:val="00F0649C"/>
    <w:rsid w:val="00F422D8"/>
    <w:rsid w:val="00F52674"/>
    <w:rsid w:val="00F656FE"/>
    <w:rsid w:val="00F9379B"/>
    <w:rsid w:val="00FC1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1A33F"/>
  <w15:docId w15:val="{805E9E18-CAAD-4D76-9EC7-6C00208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A44"/>
    <w:pPr>
      <w:spacing w:after="0" w:line="240" w:lineRule="auto"/>
      <w:jc w:val="both"/>
    </w:pPr>
    <w:rPr>
      <w:rFonts w:ascii="Times New Roman" w:hAnsi="Times New Roman"/>
    </w:rPr>
  </w:style>
  <w:style w:type="paragraph" w:styleId="Virsraksts1">
    <w:name w:val="heading 1"/>
    <w:basedOn w:val="Parasts"/>
    <w:next w:val="Parasts"/>
    <w:link w:val="Virsraksts1Rakstz"/>
    <w:uiPriority w:val="9"/>
    <w:qFormat/>
    <w:rsid w:val="009D2A44"/>
    <w:pPr>
      <w:keepNext/>
      <w:keepLines/>
      <w:outlineLvl w:val="0"/>
    </w:pPr>
    <w:rPr>
      <w:rFonts w:eastAsiaTheme="majorEastAsia" w:cstheme="majorBidi"/>
      <w:b/>
      <w:color w:val="FFFFFF" w:themeColor="background1"/>
      <w:sz w:val="24"/>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D2A44"/>
    <w:rPr>
      <w:rFonts w:ascii="Times New Roman" w:eastAsiaTheme="majorEastAsia" w:hAnsi="Times New Roman" w:cstheme="majorBidi"/>
      <w:b/>
      <w:color w:val="FFFFFF" w:themeColor="background1"/>
      <w:sz w:val="24"/>
      <w:szCs w:val="32"/>
    </w:rPr>
  </w:style>
  <w:style w:type="paragraph" w:styleId="Galvene">
    <w:name w:val="header"/>
    <w:basedOn w:val="Parasts"/>
    <w:link w:val="GalveneRakstz"/>
    <w:uiPriority w:val="99"/>
    <w:unhideWhenUsed/>
    <w:rsid w:val="00F422D8"/>
    <w:pPr>
      <w:tabs>
        <w:tab w:val="center" w:pos="4153"/>
        <w:tab w:val="right" w:pos="8306"/>
      </w:tabs>
    </w:pPr>
  </w:style>
  <w:style w:type="character" w:customStyle="1" w:styleId="GalveneRakstz">
    <w:name w:val="Galvene Rakstz."/>
    <w:basedOn w:val="Noklusjumarindkopasfonts"/>
    <w:link w:val="Galvene"/>
    <w:uiPriority w:val="99"/>
    <w:rsid w:val="00F422D8"/>
    <w:rPr>
      <w:rFonts w:ascii="Times New Roman" w:hAnsi="Times New Roman"/>
      <w:sz w:val="24"/>
    </w:rPr>
  </w:style>
  <w:style w:type="paragraph" w:styleId="Kjene">
    <w:name w:val="footer"/>
    <w:basedOn w:val="Parasts"/>
    <w:link w:val="KjeneRakstz"/>
    <w:uiPriority w:val="99"/>
    <w:unhideWhenUsed/>
    <w:rsid w:val="00F422D8"/>
    <w:pPr>
      <w:tabs>
        <w:tab w:val="center" w:pos="4153"/>
        <w:tab w:val="right" w:pos="8306"/>
      </w:tabs>
    </w:pPr>
  </w:style>
  <w:style w:type="character" w:customStyle="1" w:styleId="KjeneRakstz">
    <w:name w:val="Kājene Rakstz."/>
    <w:basedOn w:val="Noklusjumarindkopasfonts"/>
    <w:link w:val="Kjene"/>
    <w:uiPriority w:val="99"/>
    <w:rsid w:val="00F422D8"/>
    <w:rPr>
      <w:rFonts w:ascii="Times New Roman" w:hAnsi="Times New Roman"/>
      <w:sz w:val="24"/>
    </w:rPr>
  </w:style>
  <w:style w:type="table" w:styleId="Reatabula">
    <w:name w:val="Table Grid"/>
    <w:basedOn w:val="Parastatabula"/>
    <w:uiPriority w:val="39"/>
    <w:rsid w:val="000B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B49F3"/>
    <w:pPr>
      <w:ind w:left="720"/>
      <w:contextualSpacing/>
    </w:pPr>
  </w:style>
  <w:style w:type="character" w:styleId="Hipersaite">
    <w:name w:val="Hyperlink"/>
    <w:basedOn w:val="Noklusjumarindkopasfonts"/>
    <w:uiPriority w:val="99"/>
    <w:unhideWhenUsed/>
    <w:rsid w:val="009D2A44"/>
    <w:rPr>
      <w:color w:val="0563C1" w:themeColor="hyperlink"/>
      <w:u w:val="single"/>
    </w:rPr>
  </w:style>
  <w:style w:type="paragraph" w:customStyle="1" w:styleId="pamats">
    <w:name w:val="pamats"/>
    <w:basedOn w:val="Parasts"/>
    <w:rsid w:val="00E328F9"/>
    <w:pPr>
      <w:widowControl w:val="0"/>
      <w:suppressAutoHyphens/>
      <w:spacing w:before="1" w:after="1" w:line="190" w:lineRule="atLeast"/>
      <w:ind w:left="1" w:right="1" w:firstLine="227"/>
    </w:pPr>
    <w:rPr>
      <w:rFonts w:ascii="NewsGoth Lat" w:eastAsia="Times New Roman" w:hAnsi="NewsGoth Lat" w:cs="Times New Roman"/>
      <w:sz w:val="17"/>
      <w:szCs w:val="20"/>
      <w:lang w:val="en-US" w:eastAsia="ar-SA"/>
    </w:rPr>
  </w:style>
  <w:style w:type="paragraph" w:styleId="Bezatstarpm">
    <w:name w:val="No Spacing"/>
    <w:uiPriority w:val="1"/>
    <w:qFormat/>
    <w:rsid w:val="00E328F9"/>
    <w:pPr>
      <w:spacing w:after="0" w:line="240" w:lineRule="auto"/>
      <w:jc w:val="both"/>
    </w:pPr>
    <w:rPr>
      <w:rFonts w:ascii="Times New Roman" w:hAnsi="Times New Roman"/>
    </w:rPr>
  </w:style>
  <w:style w:type="character" w:customStyle="1" w:styleId="st1">
    <w:name w:val="st1"/>
    <w:basedOn w:val="Noklusjumarindkopasfonts"/>
    <w:rsid w:val="00956FCB"/>
  </w:style>
  <w:style w:type="paragraph" w:customStyle="1" w:styleId="Pamatteksts31">
    <w:name w:val="Pamatteksts 31"/>
    <w:basedOn w:val="Parasts"/>
    <w:rsid w:val="00956FCB"/>
    <w:pPr>
      <w:tabs>
        <w:tab w:val="left" w:pos="4325"/>
      </w:tabs>
      <w:suppressAutoHyphens/>
      <w:jc w:val="left"/>
    </w:pPr>
    <w:rPr>
      <w:rFonts w:ascii="Arial" w:eastAsia="Times New Roman" w:hAnsi="Arial" w:cs="Times New Roman"/>
      <w:sz w:val="20"/>
      <w:szCs w:val="20"/>
      <w:lang w:eastAsia="ar-SA"/>
    </w:rPr>
  </w:style>
  <w:style w:type="paragraph" w:customStyle="1" w:styleId="Pamatteksts32">
    <w:name w:val="Pamatteksts 32"/>
    <w:basedOn w:val="Parasts"/>
    <w:rsid w:val="005D1B74"/>
    <w:pPr>
      <w:tabs>
        <w:tab w:val="left" w:pos="4325"/>
      </w:tabs>
      <w:suppressAutoHyphens/>
      <w:jc w:val="left"/>
    </w:pPr>
    <w:rPr>
      <w:rFonts w:ascii="Arial" w:eastAsia="Times New Roman" w:hAnsi="Arial" w:cs="Times New Roman"/>
      <w:sz w:val="20"/>
      <w:szCs w:val="20"/>
      <w:lang w:eastAsia="ar-SA"/>
    </w:rPr>
  </w:style>
  <w:style w:type="character" w:styleId="Izteiksmgs">
    <w:name w:val="Strong"/>
    <w:basedOn w:val="Noklusjumarindkopasfonts"/>
    <w:uiPriority w:val="22"/>
    <w:qFormat/>
    <w:rsid w:val="00AA2E66"/>
    <w:rPr>
      <w:b/>
      <w:bCs/>
    </w:rPr>
  </w:style>
  <w:style w:type="paragraph" w:styleId="Balonteksts">
    <w:name w:val="Balloon Text"/>
    <w:basedOn w:val="Parasts"/>
    <w:link w:val="BalontekstsRakstz"/>
    <w:uiPriority w:val="99"/>
    <w:semiHidden/>
    <w:unhideWhenUsed/>
    <w:rsid w:val="00ED48C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48C3"/>
    <w:rPr>
      <w:rFonts w:ascii="Tahoma" w:hAnsi="Tahoma" w:cs="Tahoma"/>
      <w:sz w:val="16"/>
      <w:szCs w:val="16"/>
    </w:rPr>
  </w:style>
  <w:style w:type="character" w:customStyle="1" w:styleId="Neatrisintapieminana1">
    <w:name w:val="Neatrisināta pieminēšana1"/>
    <w:basedOn w:val="Noklusjumarindkopasfonts"/>
    <w:uiPriority w:val="99"/>
    <w:semiHidden/>
    <w:unhideWhenUsed/>
    <w:rsid w:val="0037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vservi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621E-22B4-4C9A-9811-C56C780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8000</Words>
  <Characters>4560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dc:creator>
  <cp:lastModifiedBy>Maris</cp:lastModifiedBy>
  <cp:revision>2</cp:revision>
  <dcterms:created xsi:type="dcterms:W3CDTF">2020-07-21T12:30:00Z</dcterms:created>
  <dcterms:modified xsi:type="dcterms:W3CDTF">2020-07-21T12:30:00Z</dcterms:modified>
</cp:coreProperties>
</file>